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4532" w:rsidRPr="00A7168C" w:rsidRDefault="001C4532" w:rsidP="00D674DC">
      <w:pPr>
        <w:jc w:val="both"/>
        <w:rPr>
          <w:rFonts w:asciiTheme="majorBidi" w:hAnsiTheme="majorBidi" w:cstheme="majorBidi"/>
          <w:sz w:val="32"/>
          <w:szCs w:val="32"/>
        </w:rPr>
      </w:pPr>
    </w:p>
    <w:p w:rsidR="005B04F2" w:rsidRPr="00A7168C" w:rsidRDefault="005B04F2" w:rsidP="00D37DF5">
      <w:pPr>
        <w:pStyle w:val="En-tte"/>
        <w:bidi/>
        <w:jc w:val="center"/>
        <w:rPr>
          <w:rFonts w:asciiTheme="majorBidi" w:hAnsiTheme="majorBidi" w:cstheme="majorBidi"/>
          <w:b/>
          <w:bCs/>
          <w:sz w:val="32"/>
          <w:szCs w:val="32"/>
          <w:rtl/>
          <w:lang w:bidi="ar-DZ"/>
        </w:rPr>
      </w:pPr>
      <w:r w:rsidRPr="00A7168C">
        <w:rPr>
          <w:rFonts w:asciiTheme="majorBidi" w:hAnsiTheme="majorBidi" w:cstheme="majorBidi"/>
          <w:b/>
          <w:bCs/>
          <w:sz w:val="32"/>
          <w:szCs w:val="32"/>
          <w:rtl/>
          <w:lang w:bidi="ar-DZ"/>
        </w:rPr>
        <w:t>المــركز الإقليــمي لاتفـاقيــة استــوكهلم لدول شمــال إفريقيــا</w:t>
      </w:r>
    </w:p>
    <w:p w:rsidR="005B04F2" w:rsidRPr="00A7168C" w:rsidRDefault="005B04F2" w:rsidP="00D37DF5">
      <w:pPr>
        <w:spacing w:after="0" w:line="240" w:lineRule="auto"/>
        <w:jc w:val="center"/>
        <w:rPr>
          <w:rFonts w:asciiTheme="majorBidi" w:hAnsiTheme="majorBidi" w:cstheme="majorBidi"/>
          <w:b/>
          <w:bCs/>
          <w:sz w:val="32"/>
          <w:szCs w:val="32"/>
        </w:rPr>
      </w:pPr>
      <w:r w:rsidRPr="00A7168C">
        <w:rPr>
          <w:rFonts w:asciiTheme="majorBidi" w:hAnsiTheme="majorBidi" w:cstheme="majorBidi"/>
          <w:b/>
          <w:bCs/>
          <w:sz w:val="32"/>
          <w:szCs w:val="32"/>
        </w:rPr>
        <w:t>Centre Régional de la Convention de Stockholm pour la région Afrique du nord</w:t>
      </w:r>
    </w:p>
    <w:p w:rsidR="005B04F2" w:rsidRPr="00A7168C" w:rsidRDefault="005B04F2" w:rsidP="00D674DC">
      <w:pPr>
        <w:spacing w:after="0" w:line="240" w:lineRule="auto"/>
        <w:jc w:val="both"/>
        <w:rPr>
          <w:rFonts w:asciiTheme="majorBidi" w:hAnsiTheme="majorBidi" w:cstheme="majorBidi"/>
          <w:sz w:val="24"/>
          <w:szCs w:val="24"/>
        </w:rPr>
      </w:pPr>
    </w:p>
    <w:p w:rsidR="001C4532" w:rsidRPr="00A7168C" w:rsidRDefault="001C4532" w:rsidP="00D674DC">
      <w:pPr>
        <w:jc w:val="both"/>
        <w:rPr>
          <w:rFonts w:asciiTheme="majorBidi" w:hAnsiTheme="majorBidi" w:cstheme="majorBidi"/>
          <w:sz w:val="24"/>
          <w:szCs w:val="24"/>
        </w:rPr>
      </w:pPr>
    </w:p>
    <w:p w:rsidR="001C4532" w:rsidRPr="00A7168C" w:rsidRDefault="001C4532" w:rsidP="00D674DC">
      <w:pPr>
        <w:jc w:val="both"/>
        <w:rPr>
          <w:rFonts w:asciiTheme="majorBidi" w:hAnsiTheme="majorBidi" w:cstheme="majorBidi"/>
          <w:sz w:val="24"/>
          <w:szCs w:val="24"/>
        </w:rPr>
      </w:pPr>
    </w:p>
    <w:p w:rsidR="00A7168C" w:rsidRDefault="00A7168C" w:rsidP="00D674DC">
      <w:pPr>
        <w:pStyle w:val="Sous-titre"/>
        <w:spacing w:after="0" w:line="240" w:lineRule="auto"/>
        <w:jc w:val="both"/>
        <w:rPr>
          <w:rFonts w:asciiTheme="majorBidi" w:hAnsiTheme="majorBidi" w:cstheme="majorBidi"/>
          <w:color w:val="0000FF"/>
          <w:sz w:val="72"/>
          <w:szCs w:val="72"/>
        </w:rPr>
      </w:pPr>
      <w:r>
        <w:rPr>
          <w:rFonts w:asciiTheme="majorBidi" w:hAnsiTheme="majorBidi" w:cstheme="majorBidi"/>
          <w:noProof/>
          <w:color w:val="0000FF"/>
          <w:sz w:val="72"/>
          <w:szCs w:val="72"/>
          <w:lang w:eastAsia="fr-FR"/>
        </w:rPr>
        <w:drawing>
          <wp:anchor distT="0" distB="0" distL="114300" distR="114300" simplePos="0" relativeHeight="251724800" behindDoc="0" locked="0" layoutInCell="1" allowOverlap="1">
            <wp:simplePos x="0" y="0"/>
            <wp:positionH relativeFrom="column">
              <wp:posOffset>71755</wp:posOffset>
            </wp:positionH>
            <wp:positionV relativeFrom="paragraph">
              <wp:posOffset>202565</wp:posOffset>
            </wp:positionV>
            <wp:extent cx="2562225" cy="1590675"/>
            <wp:effectExtent l="19050" t="0" r="9525" b="0"/>
            <wp:wrapSquare wrapText="bothSides"/>
            <wp:docPr id="53" name="Image 32" descr="2.PNG"/>
            <wp:cNvGraphicFramePr/>
            <a:graphic xmlns:a="http://schemas.openxmlformats.org/drawingml/2006/main">
              <a:graphicData uri="http://schemas.openxmlformats.org/drawingml/2006/picture">
                <pic:pic xmlns:pic="http://schemas.openxmlformats.org/drawingml/2006/picture">
                  <pic:nvPicPr>
                    <pic:cNvPr id="5" name="Image 4" descr="2.PNG"/>
                    <pic:cNvPicPr/>
                  </pic:nvPicPr>
                  <pic:blipFill>
                    <a:blip r:embed="rId8" cstate="print"/>
                    <a:stretch>
                      <a:fillRect/>
                    </a:stretch>
                  </pic:blipFill>
                  <pic:spPr>
                    <a:xfrm>
                      <a:off x="0" y="0"/>
                      <a:ext cx="2562225" cy="1590675"/>
                    </a:xfrm>
                    <a:prstGeom prst="rect">
                      <a:avLst/>
                    </a:prstGeom>
                  </pic:spPr>
                </pic:pic>
              </a:graphicData>
            </a:graphic>
          </wp:anchor>
        </w:drawing>
      </w:r>
    </w:p>
    <w:p w:rsidR="005B04F2" w:rsidRPr="00A7168C" w:rsidRDefault="005B04F2" w:rsidP="00641F97">
      <w:pPr>
        <w:pStyle w:val="Sous-titre"/>
        <w:spacing w:after="0" w:line="240" w:lineRule="auto"/>
        <w:jc w:val="both"/>
        <w:rPr>
          <w:rFonts w:asciiTheme="majorBidi" w:hAnsiTheme="majorBidi" w:cstheme="majorBidi"/>
          <w:color w:val="0000FF"/>
          <w:sz w:val="72"/>
          <w:szCs w:val="72"/>
        </w:rPr>
      </w:pPr>
      <w:r w:rsidRPr="00A7168C">
        <w:rPr>
          <w:rFonts w:asciiTheme="majorBidi" w:hAnsiTheme="majorBidi" w:cstheme="majorBidi"/>
          <w:color w:val="0000FF"/>
          <w:sz w:val="72"/>
          <w:szCs w:val="72"/>
        </w:rPr>
        <w:t>Rapport d’</w:t>
      </w:r>
      <w:r w:rsidR="00C45E13" w:rsidRPr="00A7168C">
        <w:rPr>
          <w:rFonts w:asciiTheme="majorBidi" w:hAnsiTheme="majorBidi" w:cstheme="majorBidi"/>
          <w:color w:val="0000FF"/>
          <w:sz w:val="72"/>
          <w:szCs w:val="72"/>
        </w:rPr>
        <w:t>Activités 201</w:t>
      </w:r>
      <w:r w:rsidR="00641F97">
        <w:rPr>
          <w:rFonts w:asciiTheme="majorBidi" w:hAnsiTheme="majorBidi" w:cstheme="majorBidi"/>
          <w:color w:val="0000FF"/>
          <w:sz w:val="72"/>
          <w:szCs w:val="72"/>
        </w:rPr>
        <w:t>6</w:t>
      </w:r>
      <w:r w:rsidR="00C45E13" w:rsidRPr="00A7168C">
        <w:rPr>
          <w:rFonts w:asciiTheme="majorBidi" w:hAnsiTheme="majorBidi" w:cstheme="majorBidi"/>
          <w:color w:val="0000FF"/>
          <w:sz w:val="72"/>
          <w:szCs w:val="72"/>
        </w:rPr>
        <w:t>-</w:t>
      </w:r>
      <w:r w:rsidRPr="00A7168C">
        <w:rPr>
          <w:rFonts w:asciiTheme="majorBidi" w:hAnsiTheme="majorBidi" w:cstheme="majorBidi"/>
          <w:color w:val="0000FF"/>
          <w:sz w:val="72"/>
          <w:szCs w:val="72"/>
        </w:rPr>
        <w:t xml:space="preserve"> 201</w:t>
      </w:r>
      <w:r w:rsidR="00641F97">
        <w:rPr>
          <w:rFonts w:asciiTheme="majorBidi" w:hAnsiTheme="majorBidi" w:cstheme="majorBidi"/>
          <w:color w:val="0000FF"/>
          <w:sz w:val="72"/>
          <w:szCs w:val="72"/>
        </w:rPr>
        <w:t>9</w:t>
      </w:r>
    </w:p>
    <w:p w:rsidR="001C4532" w:rsidRPr="00A7168C" w:rsidRDefault="001C4532" w:rsidP="00D674DC">
      <w:pPr>
        <w:jc w:val="both"/>
        <w:rPr>
          <w:rFonts w:asciiTheme="majorBidi" w:hAnsiTheme="majorBidi" w:cstheme="majorBidi"/>
          <w:sz w:val="24"/>
          <w:szCs w:val="24"/>
        </w:rPr>
      </w:pPr>
    </w:p>
    <w:p w:rsidR="001C4532" w:rsidRPr="00A7168C" w:rsidRDefault="001C4532" w:rsidP="00D674DC">
      <w:pPr>
        <w:jc w:val="both"/>
        <w:rPr>
          <w:rFonts w:asciiTheme="majorBidi" w:hAnsiTheme="majorBidi" w:cstheme="majorBidi"/>
          <w:sz w:val="24"/>
          <w:szCs w:val="24"/>
        </w:rPr>
      </w:pPr>
    </w:p>
    <w:p w:rsidR="006337DF" w:rsidRDefault="006337DF" w:rsidP="00D674DC">
      <w:pPr>
        <w:jc w:val="both"/>
        <w:rPr>
          <w:rFonts w:asciiTheme="majorBidi" w:hAnsiTheme="majorBidi" w:cstheme="majorBidi"/>
          <w:b/>
          <w:bCs/>
          <w:i/>
          <w:iCs/>
          <w:sz w:val="24"/>
          <w:szCs w:val="24"/>
        </w:rPr>
      </w:pPr>
    </w:p>
    <w:p w:rsidR="006337DF" w:rsidRDefault="006337DF" w:rsidP="00D674DC">
      <w:pPr>
        <w:jc w:val="both"/>
        <w:rPr>
          <w:rFonts w:asciiTheme="majorBidi" w:hAnsiTheme="majorBidi" w:cstheme="majorBidi"/>
          <w:b/>
          <w:bCs/>
          <w:i/>
          <w:iCs/>
          <w:sz w:val="24"/>
          <w:szCs w:val="24"/>
        </w:rPr>
      </w:pPr>
    </w:p>
    <w:p w:rsidR="006337DF" w:rsidRDefault="006337DF" w:rsidP="00D674DC">
      <w:pPr>
        <w:jc w:val="both"/>
        <w:rPr>
          <w:rFonts w:asciiTheme="majorBidi" w:hAnsiTheme="majorBidi" w:cstheme="majorBidi"/>
          <w:b/>
          <w:bCs/>
          <w:i/>
          <w:iCs/>
          <w:sz w:val="24"/>
          <w:szCs w:val="24"/>
        </w:rPr>
      </w:pPr>
    </w:p>
    <w:p w:rsidR="006337DF" w:rsidRDefault="006337DF" w:rsidP="00D674DC">
      <w:pPr>
        <w:jc w:val="both"/>
        <w:rPr>
          <w:rFonts w:asciiTheme="majorBidi" w:hAnsiTheme="majorBidi" w:cstheme="majorBidi"/>
          <w:b/>
          <w:bCs/>
          <w:i/>
          <w:iCs/>
          <w:sz w:val="24"/>
          <w:szCs w:val="24"/>
        </w:rPr>
      </w:pPr>
    </w:p>
    <w:p w:rsidR="006337DF" w:rsidRPr="00A7168C" w:rsidRDefault="006337DF" w:rsidP="00D674DC">
      <w:pPr>
        <w:jc w:val="both"/>
        <w:rPr>
          <w:rFonts w:asciiTheme="majorBidi" w:hAnsiTheme="majorBidi" w:cstheme="majorBidi"/>
          <w:b/>
          <w:bCs/>
          <w:i/>
          <w:iCs/>
          <w:sz w:val="24"/>
          <w:szCs w:val="24"/>
        </w:rPr>
      </w:pPr>
      <w:r w:rsidRPr="00A7168C">
        <w:rPr>
          <w:rFonts w:asciiTheme="majorBidi" w:hAnsiTheme="majorBidi" w:cstheme="majorBidi"/>
          <w:b/>
          <w:bCs/>
          <w:i/>
          <w:iCs/>
          <w:sz w:val="24"/>
          <w:szCs w:val="24"/>
        </w:rPr>
        <w:t xml:space="preserve">Table des Matières </w:t>
      </w:r>
    </w:p>
    <w:p w:rsidR="006337DF" w:rsidRPr="00A7168C" w:rsidRDefault="006337DF" w:rsidP="00D674DC">
      <w:pPr>
        <w:jc w:val="both"/>
        <w:rPr>
          <w:rFonts w:asciiTheme="majorBidi" w:hAnsiTheme="majorBidi" w:cstheme="majorBidi"/>
          <w:b/>
          <w:bCs/>
          <w:sz w:val="24"/>
          <w:szCs w:val="24"/>
        </w:rPr>
      </w:pPr>
    </w:p>
    <w:p w:rsidR="006337DF" w:rsidRPr="00A7168C" w:rsidRDefault="006337DF" w:rsidP="00D674DC">
      <w:pPr>
        <w:pStyle w:val="Paragraphedeliste"/>
        <w:numPr>
          <w:ilvl w:val="0"/>
          <w:numId w:val="1"/>
        </w:numPr>
        <w:ind w:left="567" w:hanging="567"/>
        <w:jc w:val="both"/>
        <w:rPr>
          <w:rFonts w:asciiTheme="majorBidi" w:hAnsiTheme="majorBidi" w:cstheme="majorBidi"/>
          <w:b/>
          <w:bCs/>
          <w:i/>
          <w:iCs/>
          <w:sz w:val="26"/>
          <w:szCs w:val="26"/>
        </w:rPr>
      </w:pPr>
      <w:r w:rsidRPr="00A7168C">
        <w:rPr>
          <w:rFonts w:asciiTheme="majorBidi" w:hAnsiTheme="majorBidi" w:cstheme="majorBidi"/>
          <w:b/>
          <w:bCs/>
          <w:i/>
          <w:iCs/>
          <w:sz w:val="26"/>
          <w:szCs w:val="26"/>
        </w:rPr>
        <w:t xml:space="preserve">Présentation  </w:t>
      </w:r>
    </w:p>
    <w:p w:rsidR="006337DF" w:rsidRPr="00A7168C" w:rsidRDefault="006337DF" w:rsidP="00D674DC">
      <w:pPr>
        <w:pStyle w:val="Paragraphedeliste"/>
        <w:numPr>
          <w:ilvl w:val="0"/>
          <w:numId w:val="1"/>
        </w:numPr>
        <w:ind w:left="567" w:hanging="567"/>
        <w:jc w:val="both"/>
        <w:rPr>
          <w:rFonts w:asciiTheme="majorBidi" w:hAnsiTheme="majorBidi" w:cstheme="majorBidi"/>
          <w:b/>
          <w:bCs/>
          <w:i/>
          <w:iCs/>
          <w:sz w:val="26"/>
          <w:szCs w:val="26"/>
        </w:rPr>
      </w:pPr>
      <w:r w:rsidRPr="00A7168C">
        <w:rPr>
          <w:rFonts w:asciiTheme="majorBidi" w:hAnsiTheme="majorBidi" w:cstheme="majorBidi"/>
          <w:b/>
          <w:bCs/>
          <w:i/>
          <w:iCs/>
          <w:sz w:val="26"/>
          <w:szCs w:val="26"/>
        </w:rPr>
        <w:t>Principaux accomplissements</w:t>
      </w:r>
    </w:p>
    <w:p w:rsidR="006337DF" w:rsidRPr="00A7168C" w:rsidRDefault="006337DF" w:rsidP="00D674DC">
      <w:pPr>
        <w:pStyle w:val="Paragraphedeliste"/>
        <w:numPr>
          <w:ilvl w:val="0"/>
          <w:numId w:val="1"/>
        </w:numPr>
        <w:ind w:left="567" w:hanging="567"/>
        <w:jc w:val="both"/>
        <w:rPr>
          <w:rFonts w:asciiTheme="majorBidi" w:hAnsiTheme="majorBidi" w:cstheme="majorBidi"/>
          <w:b/>
          <w:bCs/>
          <w:i/>
          <w:iCs/>
          <w:sz w:val="26"/>
          <w:szCs w:val="26"/>
        </w:rPr>
      </w:pPr>
      <w:r w:rsidRPr="00A7168C">
        <w:rPr>
          <w:rFonts w:asciiTheme="majorBidi" w:hAnsiTheme="majorBidi" w:cstheme="majorBidi"/>
          <w:b/>
          <w:bCs/>
          <w:i/>
          <w:iCs/>
          <w:sz w:val="26"/>
          <w:szCs w:val="26"/>
        </w:rPr>
        <w:t xml:space="preserve">Activités de renforcement des capacités </w:t>
      </w:r>
      <w:r w:rsidR="00020956">
        <w:rPr>
          <w:rFonts w:asciiTheme="majorBidi" w:hAnsiTheme="majorBidi" w:cstheme="majorBidi"/>
          <w:b/>
          <w:bCs/>
          <w:i/>
          <w:iCs/>
          <w:sz w:val="26"/>
          <w:szCs w:val="26"/>
        </w:rPr>
        <w:t xml:space="preserve">et transfert des technologies </w:t>
      </w:r>
    </w:p>
    <w:p w:rsidR="006337DF" w:rsidRPr="00A7168C" w:rsidRDefault="006337DF" w:rsidP="00D674DC">
      <w:pPr>
        <w:pStyle w:val="Paragraphedeliste"/>
        <w:numPr>
          <w:ilvl w:val="0"/>
          <w:numId w:val="1"/>
        </w:numPr>
        <w:ind w:left="567" w:hanging="567"/>
        <w:jc w:val="both"/>
        <w:rPr>
          <w:rFonts w:asciiTheme="majorBidi" w:hAnsiTheme="majorBidi" w:cstheme="majorBidi"/>
          <w:b/>
          <w:bCs/>
          <w:i/>
          <w:iCs/>
          <w:sz w:val="26"/>
          <w:szCs w:val="26"/>
        </w:rPr>
      </w:pPr>
      <w:r w:rsidRPr="00A7168C">
        <w:rPr>
          <w:rFonts w:asciiTheme="majorBidi" w:hAnsiTheme="majorBidi" w:cstheme="majorBidi"/>
          <w:b/>
          <w:bCs/>
          <w:i/>
          <w:iCs/>
          <w:sz w:val="26"/>
          <w:szCs w:val="26"/>
        </w:rPr>
        <w:t>Activités de promotion de gestion écologiquement rationnelle des pops</w:t>
      </w:r>
    </w:p>
    <w:p w:rsidR="006337DF" w:rsidRPr="00A7168C" w:rsidRDefault="00020956" w:rsidP="00D674DC">
      <w:pPr>
        <w:pStyle w:val="Paragraphedeliste"/>
        <w:numPr>
          <w:ilvl w:val="0"/>
          <w:numId w:val="1"/>
        </w:numPr>
        <w:ind w:left="567" w:hanging="567"/>
        <w:jc w:val="both"/>
        <w:rPr>
          <w:rFonts w:asciiTheme="majorBidi" w:hAnsiTheme="majorBidi" w:cstheme="majorBidi"/>
          <w:b/>
          <w:bCs/>
          <w:i/>
          <w:iCs/>
          <w:sz w:val="26"/>
          <w:szCs w:val="26"/>
        </w:rPr>
      </w:pPr>
      <w:r>
        <w:rPr>
          <w:rFonts w:asciiTheme="majorBidi" w:hAnsiTheme="majorBidi" w:cstheme="majorBidi"/>
          <w:b/>
          <w:bCs/>
          <w:i/>
          <w:iCs/>
          <w:sz w:val="26"/>
          <w:szCs w:val="26"/>
        </w:rPr>
        <w:t xml:space="preserve">Représentativité et réseautage </w:t>
      </w:r>
    </w:p>
    <w:p w:rsidR="006337DF" w:rsidRPr="00A7168C" w:rsidRDefault="006337DF" w:rsidP="00D674DC">
      <w:pPr>
        <w:pStyle w:val="Paragraphedeliste"/>
        <w:numPr>
          <w:ilvl w:val="0"/>
          <w:numId w:val="1"/>
        </w:numPr>
        <w:ind w:left="567" w:hanging="567"/>
        <w:jc w:val="both"/>
        <w:rPr>
          <w:rFonts w:asciiTheme="majorBidi" w:hAnsiTheme="majorBidi" w:cstheme="majorBidi"/>
          <w:b/>
          <w:bCs/>
          <w:i/>
          <w:iCs/>
          <w:sz w:val="26"/>
          <w:szCs w:val="26"/>
        </w:rPr>
      </w:pPr>
      <w:r w:rsidRPr="00A7168C">
        <w:rPr>
          <w:rFonts w:asciiTheme="majorBidi" w:hAnsiTheme="majorBidi" w:cstheme="majorBidi"/>
          <w:b/>
          <w:bCs/>
          <w:i/>
          <w:iCs/>
          <w:sz w:val="26"/>
          <w:szCs w:val="26"/>
        </w:rPr>
        <w:t xml:space="preserve">Communication institutionnelle. </w:t>
      </w:r>
    </w:p>
    <w:p w:rsidR="006337DF" w:rsidRPr="00A7168C" w:rsidRDefault="00F80EA7" w:rsidP="00D674DC">
      <w:pPr>
        <w:pStyle w:val="Paragraphedeliste"/>
        <w:numPr>
          <w:ilvl w:val="0"/>
          <w:numId w:val="1"/>
        </w:numPr>
        <w:ind w:left="567" w:hanging="567"/>
        <w:jc w:val="both"/>
        <w:rPr>
          <w:rFonts w:asciiTheme="majorBidi" w:hAnsiTheme="majorBidi" w:cstheme="majorBidi"/>
          <w:b/>
          <w:bCs/>
          <w:i/>
          <w:iCs/>
          <w:sz w:val="26"/>
          <w:szCs w:val="26"/>
        </w:rPr>
      </w:pPr>
      <w:r>
        <w:rPr>
          <w:rFonts w:asciiTheme="majorBidi" w:hAnsiTheme="majorBidi" w:cstheme="majorBidi"/>
          <w:b/>
          <w:bCs/>
          <w:i/>
          <w:iCs/>
          <w:sz w:val="26"/>
          <w:szCs w:val="26"/>
        </w:rPr>
        <w:t>Conclusion</w:t>
      </w:r>
    </w:p>
    <w:p w:rsidR="001C4532" w:rsidRPr="00A7168C" w:rsidRDefault="001C4532" w:rsidP="00D674DC">
      <w:pPr>
        <w:jc w:val="both"/>
        <w:rPr>
          <w:rFonts w:asciiTheme="majorBidi" w:hAnsiTheme="majorBidi" w:cstheme="majorBidi"/>
          <w:sz w:val="24"/>
          <w:szCs w:val="24"/>
        </w:rPr>
      </w:pPr>
    </w:p>
    <w:p w:rsidR="001C4532" w:rsidRPr="00A7168C" w:rsidRDefault="001C4532" w:rsidP="00D674DC">
      <w:pPr>
        <w:jc w:val="both"/>
        <w:rPr>
          <w:rFonts w:asciiTheme="majorBidi" w:hAnsiTheme="majorBidi" w:cstheme="majorBidi"/>
          <w:sz w:val="24"/>
          <w:szCs w:val="24"/>
        </w:rPr>
      </w:pPr>
    </w:p>
    <w:p w:rsidR="001C4532" w:rsidRPr="00A7168C" w:rsidRDefault="001C4532" w:rsidP="00D674DC">
      <w:pPr>
        <w:jc w:val="both"/>
        <w:rPr>
          <w:rFonts w:asciiTheme="majorBidi" w:hAnsiTheme="majorBidi" w:cstheme="majorBidi"/>
          <w:sz w:val="24"/>
          <w:szCs w:val="24"/>
        </w:rPr>
      </w:pPr>
    </w:p>
    <w:p w:rsidR="001C4532" w:rsidRPr="00A7168C" w:rsidRDefault="001C4532" w:rsidP="00D674DC">
      <w:pPr>
        <w:jc w:val="both"/>
        <w:rPr>
          <w:rFonts w:asciiTheme="majorBidi" w:hAnsiTheme="majorBidi" w:cstheme="majorBidi"/>
          <w:sz w:val="24"/>
          <w:szCs w:val="24"/>
        </w:rPr>
      </w:pPr>
    </w:p>
    <w:p w:rsidR="001C4532" w:rsidRPr="00A7168C" w:rsidRDefault="001C4532" w:rsidP="00D674DC">
      <w:pPr>
        <w:jc w:val="both"/>
        <w:rPr>
          <w:rFonts w:asciiTheme="majorBidi" w:hAnsiTheme="majorBidi" w:cstheme="majorBidi"/>
          <w:sz w:val="24"/>
          <w:szCs w:val="24"/>
        </w:rPr>
      </w:pPr>
    </w:p>
    <w:p w:rsidR="001C4532" w:rsidRPr="00A7168C" w:rsidRDefault="001C4532" w:rsidP="00D674DC">
      <w:pPr>
        <w:jc w:val="both"/>
        <w:rPr>
          <w:rFonts w:asciiTheme="majorBidi" w:hAnsiTheme="majorBidi" w:cstheme="majorBidi"/>
          <w:sz w:val="24"/>
          <w:szCs w:val="24"/>
        </w:rPr>
      </w:pPr>
    </w:p>
    <w:p w:rsidR="001C4532" w:rsidRPr="00A7168C" w:rsidRDefault="001C4532" w:rsidP="00D674DC">
      <w:pPr>
        <w:jc w:val="both"/>
        <w:rPr>
          <w:rFonts w:asciiTheme="majorBidi" w:hAnsiTheme="majorBidi" w:cstheme="majorBidi"/>
          <w:sz w:val="24"/>
          <w:szCs w:val="24"/>
        </w:rPr>
      </w:pPr>
    </w:p>
    <w:p w:rsidR="001C4532" w:rsidRPr="00A7168C" w:rsidRDefault="001C4532" w:rsidP="00D674DC">
      <w:pPr>
        <w:jc w:val="both"/>
        <w:rPr>
          <w:rFonts w:asciiTheme="majorBidi" w:hAnsiTheme="majorBidi" w:cstheme="majorBidi"/>
          <w:sz w:val="24"/>
          <w:szCs w:val="24"/>
        </w:rPr>
      </w:pPr>
    </w:p>
    <w:p w:rsidR="001C4532" w:rsidRPr="00A7168C" w:rsidRDefault="001C4532" w:rsidP="00D674DC">
      <w:pPr>
        <w:jc w:val="both"/>
        <w:rPr>
          <w:rFonts w:asciiTheme="majorBidi" w:hAnsiTheme="majorBidi" w:cstheme="majorBidi"/>
          <w:sz w:val="24"/>
          <w:szCs w:val="24"/>
        </w:rPr>
      </w:pPr>
    </w:p>
    <w:p w:rsidR="001C4532" w:rsidRPr="00A7168C" w:rsidRDefault="001C4532" w:rsidP="00D674DC">
      <w:pPr>
        <w:jc w:val="both"/>
        <w:rPr>
          <w:rFonts w:asciiTheme="majorBidi" w:hAnsiTheme="majorBidi" w:cstheme="majorBidi"/>
          <w:sz w:val="24"/>
          <w:szCs w:val="24"/>
        </w:rPr>
      </w:pPr>
    </w:p>
    <w:p w:rsidR="001C4532" w:rsidRPr="00A7168C" w:rsidRDefault="001C4532" w:rsidP="00D674DC">
      <w:pPr>
        <w:jc w:val="both"/>
        <w:rPr>
          <w:rFonts w:asciiTheme="majorBidi" w:hAnsiTheme="majorBidi" w:cstheme="majorBidi"/>
          <w:sz w:val="24"/>
          <w:szCs w:val="24"/>
        </w:rPr>
      </w:pPr>
    </w:p>
    <w:p w:rsidR="001C4532" w:rsidRPr="00A7168C" w:rsidRDefault="001C4532" w:rsidP="00D674DC">
      <w:pPr>
        <w:jc w:val="both"/>
        <w:rPr>
          <w:rFonts w:asciiTheme="majorBidi" w:hAnsiTheme="majorBidi" w:cstheme="majorBidi"/>
          <w:sz w:val="24"/>
          <w:szCs w:val="24"/>
        </w:rPr>
      </w:pPr>
    </w:p>
    <w:p w:rsidR="001C4532" w:rsidRPr="00A7168C" w:rsidRDefault="001C4532" w:rsidP="00D674DC">
      <w:pPr>
        <w:jc w:val="both"/>
        <w:rPr>
          <w:rFonts w:asciiTheme="majorBidi" w:hAnsiTheme="majorBidi" w:cstheme="majorBidi"/>
          <w:b/>
          <w:bCs/>
          <w:sz w:val="24"/>
          <w:szCs w:val="24"/>
        </w:rPr>
        <w:sectPr w:rsidR="001C4532" w:rsidRPr="00A7168C" w:rsidSect="005B04F2">
          <w:headerReference w:type="default" r:id="rId9"/>
          <w:headerReference w:type="first" r:id="rId10"/>
          <w:type w:val="continuous"/>
          <w:pgSz w:w="11906" w:h="16838"/>
          <w:pgMar w:top="1417" w:right="1417" w:bottom="1417" w:left="1417" w:header="993" w:footer="708" w:gutter="0"/>
          <w:cols w:num="2" w:space="708"/>
          <w:titlePg/>
          <w:docGrid w:linePitch="360"/>
        </w:sectPr>
      </w:pPr>
    </w:p>
    <w:p w:rsidR="007443FC" w:rsidRPr="00A7168C" w:rsidRDefault="007443FC" w:rsidP="00D674DC">
      <w:pPr>
        <w:jc w:val="both"/>
        <w:rPr>
          <w:rFonts w:asciiTheme="majorBidi" w:hAnsiTheme="majorBidi" w:cstheme="majorBidi"/>
          <w:b/>
          <w:bCs/>
          <w:sz w:val="24"/>
          <w:szCs w:val="24"/>
        </w:rPr>
      </w:pPr>
    </w:p>
    <w:p w:rsidR="007443FC" w:rsidRPr="00A7168C" w:rsidRDefault="007443FC" w:rsidP="00D674DC">
      <w:pPr>
        <w:jc w:val="both"/>
        <w:rPr>
          <w:rFonts w:asciiTheme="majorBidi" w:hAnsiTheme="majorBidi" w:cstheme="majorBidi"/>
          <w:b/>
          <w:bCs/>
          <w:sz w:val="24"/>
          <w:szCs w:val="24"/>
        </w:rPr>
      </w:pPr>
    </w:p>
    <w:p w:rsidR="007443FC" w:rsidRPr="00A7168C" w:rsidRDefault="007443FC" w:rsidP="00D674DC">
      <w:pPr>
        <w:jc w:val="both"/>
        <w:rPr>
          <w:rFonts w:asciiTheme="majorBidi" w:hAnsiTheme="majorBidi" w:cstheme="majorBidi"/>
          <w:sz w:val="24"/>
          <w:szCs w:val="24"/>
        </w:rPr>
      </w:pPr>
    </w:p>
    <w:p w:rsidR="007443FC" w:rsidRPr="00A7168C" w:rsidRDefault="007443FC" w:rsidP="00D674DC">
      <w:pPr>
        <w:jc w:val="both"/>
        <w:rPr>
          <w:rFonts w:asciiTheme="majorBidi" w:hAnsiTheme="majorBidi" w:cstheme="majorBidi"/>
          <w:sz w:val="24"/>
          <w:szCs w:val="24"/>
        </w:rPr>
      </w:pPr>
    </w:p>
    <w:p w:rsidR="001C4532" w:rsidRDefault="001C4532" w:rsidP="00D674DC">
      <w:pPr>
        <w:jc w:val="both"/>
        <w:rPr>
          <w:rFonts w:asciiTheme="majorBidi" w:hAnsiTheme="majorBidi" w:cstheme="majorBidi"/>
          <w:sz w:val="24"/>
          <w:szCs w:val="24"/>
        </w:rPr>
      </w:pPr>
    </w:p>
    <w:p w:rsidR="006337DF" w:rsidRPr="00A7168C" w:rsidRDefault="006337DF" w:rsidP="00D674DC">
      <w:pPr>
        <w:jc w:val="both"/>
        <w:rPr>
          <w:rFonts w:asciiTheme="majorBidi" w:hAnsiTheme="majorBidi" w:cstheme="majorBidi"/>
          <w:sz w:val="24"/>
          <w:szCs w:val="24"/>
        </w:rPr>
        <w:sectPr w:rsidR="006337DF" w:rsidRPr="00A7168C" w:rsidSect="007443FC">
          <w:type w:val="continuous"/>
          <w:pgSz w:w="11906" w:h="16838"/>
          <w:pgMar w:top="1417" w:right="1417" w:bottom="1417" w:left="1417" w:header="708" w:footer="708" w:gutter="0"/>
          <w:cols w:num="2" w:space="282"/>
          <w:titlePg/>
          <w:docGrid w:linePitch="360"/>
        </w:sectPr>
      </w:pPr>
    </w:p>
    <w:p w:rsidR="00EB2879" w:rsidRPr="00A7168C" w:rsidRDefault="00EB2879" w:rsidP="00D674DC">
      <w:pPr>
        <w:jc w:val="both"/>
        <w:rPr>
          <w:rFonts w:asciiTheme="majorBidi" w:hAnsiTheme="majorBidi" w:cstheme="majorBidi"/>
          <w:b/>
          <w:bCs/>
          <w:sz w:val="24"/>
          <w:szCs w:val="24"/>
        </w:rPr>
      </w:pPr>
    </w:p>
    <w:p w:rsidR="00C45E13" w:rsidRPr="00A7168C" w:rsidRDefault="00C45E13" w:rsidP="00D674DC">
      <w:pPr>
        <w:ind w:left="360"/>
        <w:jc w:val="both"/>
        <w:rPr>
          <w:rFonts w:asciiTheme="majorBidi" w:hAnsiTheme="majorBidi" w:cstheme="majorBidi"/>
          <w:b/>
          <w:bCs/>
          <w:sz w:val="24"/>
          <w:szCs w:val="24"/>
        </w:rPr>
      </w:pPr>
    </w:p>
    <w:p w:rsidR="00485EE4" w:rsidRPr="00A7168C" w:rsidRDefault="00485EE4" w:rsidP="00D674DC">
      <w:pPr>
        <w:pStyle w:val="Paragraphedeliste"/>
        <w:numPr>
          <w:ilvl w:val="0"/>
          <w:numId w:val="18"/>
        </w:numPr>
        <w:ind w:left="567" w:hanging="283"/>
        <w:jc w:val="both"/>
        <w:rPr>
          <w:rFonts w:asciiTheme="majorBidi" w:hAnsiTheme="majorBidi" w:cstheme="majorBidi"/>
          <w:b/>
          <w:bCs/>
          <w:i/>
          <w:iCs/>
          <w:sz w:val="24"/>
          <w:szCs w:val="24"/>
        </w:rPr>
      </w:pPr>
      <w:r w:rsidRPr="00A7168C">
        <w:rPr>
          <w:rFonts w:asciiTheme="majorBidi" w:hAnsiTheme="majorBidi" w:cstheme="majorBidi"/>
          <w:b/>
          <w:bCs/>
          <w:i/>
          <w:iCs/>
          <w:sz w:val="24"/>
          <w:szCs w:val="24"/>
        </w:rPr>
        <w:lastRenderedPageBreak/>
        <w:t xml:space="preserve">Présentation </w:t>
      </w:r>
    </w:p>
    <w:p w:rsidR="00A34C76" w:rsidRPr="00A7168C" w:rsidRDefault="00A34C76" w:rsidP="008C67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heme="majorBidi" w:eastAsia="Times New Roman" w:hAnsiTheme="majorBidi" w:cstheme="majorBidi"/>
          <w:sz w:val="24"/>
          <w:szCs w:val="24"/>
          <w:lang w:eastAsia="fr-FR"/>
        </w:rPr>
      </w:pPr>
      <w:r w:rsidRPr="00A7168C">
        <w:rPr>
          <w:rFonts w:asciiTheme="majorBidi" w:eastAsia="Times New Roman" w:hAnsiTheme="majorBidi" w:cstheme="majorBidi"/>
          <w:i/>
          <w:iCs/>
          <w:sz w:val="24"/>
          <w:szCs w:val="24"/>
          <w:lang w:eastAsia="fr-FR"/>
        </w:rPr>
        <w:t>L</w:t>
      </w:r>
      <w:r w:rsidRPr="00A7168C">
        <w:rPr>
          <w:rFonts w:asciiTheme="majorBidi" w:eastAsia="Times New Roman" w:hAnsiTheme="majorBidi" w:cstheme="majorBidi"/>
          <w:sz w:val="24"/>
          <w:szCs w:val="24"/>
          <w:lang w:eastAsia="fr-FR"/>
        </w:rPr>
        <w:t>es centre</w:t>
      </w:r>
      <w:r w:rsidR="008C67B8">
        <w:rPr>
          <w:rFonts w:asciiTheme="majorBidi" w:eastAsia="Times New Roman" w:hAnsiTheme="majorBidi" w:cstheme="majorBidi"/>
          <w:sz w:val="24"/>
          <w:szCs w:val="24"/>
          <w:lang w:eastAsia="fr-FR"/>
        </w:rPr>
        <w:t>s régionaux ont été créés dans d</w:t>
      </w:r>
      <w:r w:rsidRPr="00A7168C">
        <w:rPr>
          <w:rFonts w:asciiTheme="majorBidi" w:eastAsia="Times New Roman" w:hAnsiTheme="majorBidi" w:cstheme="majorBidi"/>
          <w:sz w:val="24"/>
          <w:szCs w:val="24"/>
          <w:lang w:eastAsia="fr-FR"/>
        </w:rPr>
        <w:t xml:space="preserve">es institutions </w:t>
      </w:r>
      <w:r w:rsidR="008C67B8">
        <w:rPr>
          <w:rFonts w:asciiTheme="majorBidi" w:eastAsia="Times New Roman" w:hAnsiTheme="majorBidi" w:cstheme="majorBidi"/>
          <w:sz w:val="24"/>
          <w:szCs w:val="24"/>
          <w:lang w:eastAsia="fr-FR"/>
        </w:rPr>
        <w:t>posséda</w:t>
      </w:r>
      <w:r w:rsidRPr="00A7168C">
        <w:rPr>
          <w:rFonts w:asciiTheme="majorBidi" w:eastAsia="Times New Roman" w:hAnsiTheme="majorBidi" w:cstheme="majorBidi"/>
          <w:sz w:val="24"/>
          <w:szCs w:val="24"/>
          <w:lang w:eastAsia="fr-FR"/>
        </w:rPr>
        <w:t xml:space="preserve">nt l'expertise et les capacités nécessaires pour apporter une assistance technique et un renforcement des capacités aux pays éligibles. </w:t>
      </w:r>
    </w:p>
    <w:p w:rsidR="00A34C76" w:rsidRPr="00A7168C" w:rsidRDefault="00A34C76" w:rsidP="00D674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heme="majorBidi" w:eastAsia="Times New Roman" w:hAnsiTheme="majorBidi" w:cstheme="majorBidi"/>
          <w:sz w:val="24"/>
          <w:szCs w:val="24"/>
          <w:lang w:eastAsia="fr-FR"/>
        </w:rPr>
      </w:pPr>
      <w:r w:rsidRPr="00A7168C">
        <w:rPr>
          <w:rFonts w:asciiTheme="majorBidi" w:eastAsia="Times New Roman" w:hAnsiTheme="majorBidi" w:cstheme="majorBidi"/>
          <w:i/>
          <w:iCs/>
          <w:sz w:val="24"/>
          <w:szCs w:val="24"/>
          <w:lang w:eastAsia="fr-FR"/>
        </w:rPr>
        <w:t>L</w:t>
      </w:r>
      <w:r w:rsidRPr="00A7168C">
        <w:rPr>
          <w:rFonts w:asciiTheme="majorBidi" w:eastAsia="Times New Roman" w:hAnsiTheme="majorBidi" w:cstheme="majorBidi"/>
          <w:sz w:val="24"/>
          <w:szCs w:val="24"/>
          <w:lang w:eastAsia="fr-FR"/>
        </w:rPr>
        <w:t>es centres ont été mandatés pour suivre des directives sur l'assistance technique et l</w:t>
      </w:r>
      <w:r w:rsidR="00167CD6">
        <w:rPr>
          <w:rFonts w:asciiTheme="majorBidi" w:eastAsia="Times New Roman" w:hAnsiTheme="majorBidi" w:cstheme="majorBidi"/>
          <w:sz w:val="24"/>
          <w:szCs w:val="24"/>
          <w:lang w:eastAsia="fr-FR"/>
        </w:rPr>
        <w:t>e transfert de technologies visa</w:t>
      </w:r>
      <w:r w:rsidRPr="00A7168C">
        <w:rPr>
          <w:rFonts w:asciiTheme="majorBidi" w:eastAsia="Times New Roman" w:hAnsiTheme="majorBidi" w:cstheme="majorBidi"/>
          <w:sz w:val="24"/>
          <w:szCs w:val="24"/>
          <w:lang w:eastAsia="fr-FR"/>
        </w:rPr>
        <w:t xml:space="preserve">nt à assurer une prestation régionale efficace d’assistance technique de manière hautement professionnelle parallèlement à la mise en place d’une méthodologie de leur évaluation de leurs performances sur la base de critères spécifiques.  </w:t>
      </w:r>
    </w:p>
    <w:p w:rsidR="003026F1" w:rsidRPr="00A7168C" w:rsidRDefault="008C67B8" w:rsidP="00D674DC">
      <w:pPr>
        <w:pStyle w:val="PrformatHTML"/>
        <w:tabs>
          <w:tab w:val="clear" w:pos="916"/>
        </w:tabs>
        <w:spacing w:line="360" w:lineRule="auto"/>
        <w:ind w:firstLine="567"/>
        <w:jc w:val="both"/>
        <w:rPr>
          <w:rFonts w:asciiTheme="majorBidi" w:hAnsiTheme="majorBidi" w:cstheme="majorBidi"/>
          <w:sz w:val="24"/>
          <w:szCs w:val="24"/>
        </w:rPr>
      </w:pPr>
      <w:r w:rsidRPr="008C67B8">
        <w:rPr>
          <w:rFonts w:asciiTheme="majorBidi" w:hAnsiTheme="majorBidi" w:cstheme="majorBidi"/>
          <w:sz w:val="24"/>
          <w:szCs w:val="24"/>
        </w:rPr>
        <w:t>Cependant d</w:t>
      </w:r>
      <w:r w:rsidR="003026F1" w:rsidRPr="008C67B8">
        <w:rPr>
          <w:rFonts w:asciiTheme="majorBidi" w:hAnsiTheme="majorBidi" w:cstheme="majorBidi"/>
          <w:sz w:val="24"/>
          <w:szCs w:val="24"/>
        </w:rPr>
        <w:t>epuis</w:t>
      </w:r>
      <w:r w:rsidR="003026F1" w:rsidRPr="00A7168C">
        <w:rPr>
          <w:rFonts w:asciiTheme="majorBidi" w:hAnsiTheme="majorBidi" w:cstheme="majorBidi"/>
          <w:sz w:val="24"/>
          <w:szCs w:val="24"/>
        </w:rPr>
        <w:t xml:space="preserve"> 2009, le Centre National des Technologies de Production plus Propre </w:t>
      </w:r>
      <w:r w:rsidR="003026F1">
        <w:rPr>
          <w:rFonts w:asciiTheme="majorBidi" w:hAnsiTheme="majorBidi" w:cstheme="majorBidi"/>
          <w:sz w:val="24"/>
          <w:szCs w:val="24"/>
        </w:rPr>
        <w:t xml:space="preserve"> </w:t>
      </w:r>
      <w:r w:rsidR="003026F1" w:rsidRPr="00A7168C">
        <w:rPr>
          <w:rFonts w:asciiTheme="majorBidi" w:hAnsiTheme="majorBidi" w:cstheme="majorBidi"/>
          <w:sz w:val="24"/>
          <w:szCs w:val="24"/>
        </w:rPr>
        <w:t>(Organisme sous tutelle du Ministère de l’</w:t>
      </w:r>
      <w:r w:rsidR="003026F1">
        <w:rPr>
          <w:rFonts w:asciiTheme="majorBidi" w:hAnsiTheme="majorBidi" w:cstheme="majorBidi"/>
          <w:sz w:val="24"/>
          <w:szCs w:val="24"/>
        </w:rPr>
        <w:t>E</w:t>
      </w:r>
      <w:r w:rsidR="003026F1" w:rsidRPr="00A7168C">
        <w:rPr>
          <w:rFonts w:asciiTheme="majorBidi" w:hAnsiTheme="majorBidi" w:cstheme="majorBidi"/>
          <w:sz w:val="24"/>
          <w:szCs w:val="24"/>
        </w:rPr>
        <w:t xml:space="preserve">nvironnement et des </w:t>
      </w:r>
      <w:r w:rsidR="003026F1">
        <w:rPr>
          <w:rFonts w:asciiTheme="majorBidi" w:hAnsiTheme="majorBidi" w:cstheme="majorBidi"/>
          <w:sz w:val="24"/>
          <w:szCs w:val="24"/>
        </w:rPr>
        <w:t>E</w:t>
      </w:r>
      <w:r w:rsidR="003026F1" w:rsidRPr="00A7168C">
        <w:rPr>
          <w:rFonts w:asciiTheme="majorBidi" w:hAnsiTheme="majorBidi" w:cstheme="majorBidi"/>
          <w:sz w:val="24"/>
          <w:szCs w:val="24"/>
        </w:rPr>
        <w:t xml:space="preserve">nergies </w:t>
      </w:r>
      <w:r w:rsidR="003026F1">
        <w:rPr>
          <w:rFonts w:asciiTheme="majorBidi" w:hAnsiTheme="majorBidi" w:cstheme="majorBidi"/>
          <w:sz w:val="24"/>
          <w:szCs w:val="24"/>
        </w:rPr>
        <w:t>R</w:t>
      </w:r>
      <w:r w:rsidR="003026F1" w:rsidRPr="00A7168C">
        <w:rPr>
          <w:rFonts w:asciiTheme="majorBidi" w:hAnsiTheme="majorBidi" w:cstheme="majorBidi"/>
          <w:sz w:val="24"/>
          <w:szCs w:val="24"/>
        </w:rPr>
        <w:t>enouvelables) abrite le Centre régional de la Convention de Stockholm pour les huit</w:t>
      </w:r>
      <w:r w:rsidR="003026F1">
        <w:rPr>
          <w:rFonts w:asciiTheme="majorBidi" w:hAnsiTheme="majorBidi" w:cstheme="majorBidi"/>
          <w:sz w:val="24"/>
          <w:szCs w:val="24"/>
        </w:rPr>
        <w:t>s</w:t>
      </w:r>
      <w:r w:rsidR="003026F1" w:rsidRPr="00A7168C">
        <w:rPr>
          <w:rFonts w:asciiTheme="majorBidi" w:hAnsiTheme="majorBidi" w:cstheme="majorBidi"/>
          <w:sz w:val="24"/>
          <w:szCs w:val="24"/>
        </w:rPr>
        <w:t xml:space="preserve"> (08) pays de la région Afrique du Nord (Algérie, Maroc, Tunisie, Egypte, Lybie, Mauritanie, Mali et Niger), </w:t>
      </w:r>
    </w:p>
    <w:p w:rsidR="003026F1" w:rsidRPr="00A7168C" w:rsidRDefault="003026F1" w:rsidP="00D674DC">
      <w:pPr>
        <w:spacing w:line="360" w:lineRule="auto"/>
        <w:ind w:firstLine="284"/>
        <w:jc w:val="both"/>
        <w:rPr>
          <w:rFonts w:asciiTheme="majorBidi" w:hAnsiTheme="majorBidi" w:cstheme="majorBidi"/>
          <w:sz w:val="24"/>
          <w:szCs w:val="24"/>
        </w:rPr>
      </w:pPr>
      <w:r w:rsidRPr="00A7168C">
        <w:rPr>
          <w:rFonts w:asciiTheme="majorBidi" w:hAnsiTheme="majorBidi" w:cstheme="majorBidi"/>
          <w:i/>
          <w:iCs/>
          <w:sz w:val="24"/>
          <w:szCs w:val="24"/>
        </w:rPr>
        <w:t>L</w:t>
      </w:r>
      <w:r w:rsidRPr="00A7168C">
        <w:rPr>
          <w:rFonts w:asciiTheme="majorBidi" w:hAnsiTheme="majorBidi" w:cstheme="majorBidi"/>
          <w:sz w:val="24"/>
          <w:szCs w:val="24"/>
        </w:rPr>
        <w:t xml:space="preserve">e CNTPP a été désigné une première fois par la décision SC-4/23 pour 02 années ‘ 2009 et 2010‘ durant lesquelles </w:t>
      </w:r>
      <w:r>
        <w:rPr>
          <w:rFonts w:asciiTheme="majorBidi" w:hAnsiTheme="majorBidi" w:cstheme="majorBidi"/>
          <w:sz w:val="24"/>
          <w:szCs w:val="24"/>
        </w:rPr>
        <w:t>il</w:t>
      </w:r>
      <w:r w:rsidRPr="00A7168C">
        <w:rPr>
          <w:rFonts w:asciiTheme="majorBidi" w:hAnsiTheme="majorBidi" w:cstheme="majorBidi"/>
          <w:sz w:val="24"/>
          <w:szCs w:val="24"/>
        </w:rPr>
        <w:t xml:space="preserve"> a rempli tous les critères de sélection des centre</w:t>
      </w:r>
      <w:r w:rsidR="008C67B8">
        <w:rPr>
          <w:rFonts w:asciiTheme="majorBidi" w:hAnsiTheme="majorBidi" w:cstheme="majorBidi"/>
          <w:sz w:val="24"/>
          <w:szCs w:val="24"/>
        </w:rPr>
        <w:t>s</w:t>
      </w:r>
      <w:r w:rsidRPr="00A7168C">
        <w:rPr>
          <w:rFonts w:asciiTheme="majorBidi" w:hAnsiTheme="majorBidi" w:cstheme="majorBidi"/>
          <w:sz w:val="24"/>
          <w:szCs w:val="24"/>
        </w:rPr>
        <w:t xml:space="preserve"> régionaux tel que é</w:t>
      </w:r>
      <w:r>
        <w:rPr>
          <w:rFonts w:asciiTheme="majorBidi" w:hAnsiTheme="majorBidi" w:cstheme="majorBidi"/>
          <w:sz w:val="24"/>
          <w:szCs w:val="24"/>
        </w:rPr>
        <w:t>noncées dans la décision SC-2/9 et</w:t>
      </w:r>
      <w:r w:rsidRPr="00A7168C">
        <w:rPr>
          <w:rFonts w:asciiTheme="majorBidi" w:hAnsiTheme="majorBidi" w:cstheme="majorBidi"/>
          <w:sz w:val="24"/>
          <w:szCs w:val="24"/>
        </w:rPr>
        <w:t xml:space="preserve"> lors de La cinquièm</w:t>
      </w:r>
      <w:r>
        <w:rPr>
          <w:rFonts w:asciiTheme="majorBidi" w:hAnsiTheme="majorBidi" w:cstheme="majorBidi"/>
          <w:sz w:val="24"/>
          <w:szCs w:val="24"/>
        </w:rPr>
        <w:t>e Conférence des Parties (CdP5)</w:t>
      </w:r>
      <w:r w:rsidRPr="00A7168C">
        <w:rPr>
          <w:rFonts w:asciiTheme="majorBidi" w:hAnsiTheme="majorBidi" w:cstheme="majorBidi"/>
          <w:sz w:val="24"/>
          <w:szCs w:val="24"/>
        </w:rPr>
        <w:t xml:space="preserve"> quatre années </w:t>
      </w:r>
      <w:r>
        <w:rPr>
          <w:rFonts w:asciiTheme="majorBidi" w:hAnsiTheme="majorBidi" w:cstheme="majorBidi"/>
          <w:sz w:val="24"/>
          <w:szCs w:val="24"/>
        </w:rPr>
        <w:t>ont été rajouté</w:t>
      </w:r>
      <w:r w:rsidR="008C67B8">
        <w:rPr>
          <w:rFonts w:asciiTheme="majorBidi" w:hAnsiTheme="majorBidi" w:cstheme="majorBidi"/>
          <w:sz w:val="24"/>
          <w:szCs w:val="24"/>
        </w:rPr>
        <w:t>e</w:t>
      </w:r>
      <w:r>
        <w:rPr>
          <w:rFonts w:asciiTheme="majorBidi" w:hAnsiTheme="majorBidi" w:cstheme="majorBidi"/>
          <w:sz w:val="24"/>
          <w:szCs w:val="24"/>
        </w:rPr>
        <w:t xml:space="preserve">s </w:t>
      </w:r>
      <w:r w:rsidRPr="00A7168C">
        <w:rPr>
          <w:rFonts w:asciiTheme="majorBidi" w:hAnsiTheme="majorBidi" w:cstheme="majorBidi"/>
          <w:sz w:val="24"/>
          <w:szCs w:val="24"/>
        </w:rPr>
        <w:t>à partir d’Avril 2011. (2011-2015)</w:t>
      </w:r>
    </w:p>
    <w:p w:rsidR="003026F1" w:rsidRPr="003026F1" w:rsidRDefault="003026F1" w:rsidP="00D674DC">
      <w:pPr>
        <w:spacing w:line="360" w:lineRule="auto"/>
        <w:ind w:firstLine="284"/>
        <w:jc w:val="both"/>
        <w:rPr>
          <w:rFonts w:asciiTheme="majorBidi" w:hAnsiTheme="majorBidi" w:cstheme="majorBidi"/>
          <w:sz w:val="24"/>
          <w:szCs w:val="24"/>
        </w:rPr>
      </w:pPr>
      <w:r w:rsidRPr="00A7168C">
        <w:rPr>
          <w:rFonts w:asciiTheme="majorBidi" w:hAnsiTheme="majorBidi" w:cstheme="majorBidi"/>
          <w:i/>
          <w:iCs/>
          <w:sz w:val="24"/>
          <w:szCs w:val="24"/>
        </w:rPr>
        <w:t xml:space="preserve">A </w:t>
      </w:r>
      <w:r w:rsidRPr="00A7168C">
        <w:rPr>
          <w:rFonts w:asciiTheme="majorBidi" w:hAnsiTheme="majorBidi" w:cstheme="majorBidi"/>
          <w:sz w:val="24"/>
          <w:szCs w:val="24"/>
        </w:rPr>
        <w:t xml:space="preserve">La septième Conférence des Parties de la Convention de Stockholm, tenue du 4 au 8 mai 2015 à Genève, le secrétariat de la </w:t>
      </w:r>
      <w:r w:rsidRPr="00A7168C">
        <w:rPr>
          <w:rFonts w:asciiTheme="majorBidi" w:hAnsiTheme="majorBidi" w:cstheme="majorBidi"/>
          <w:sz w:val="24"/>
          <w:szCs w:val="24"/>
        </w:rPr>
        <w:lastRenderedPageBreak/>
        <w:t>convention décide de renouveler au CNTPP</w:t>
      </w:r>
      <w:r>
        <w:rPr>
          <w:rFonts w:asciiTheme="majorBidi" w:hAnsiTheme="majorBidi" w:cstheme="majorBidi"/>
          <w:sz w:val="24"/>
          <w:szCs w:val="24"/>
        </w:rPr>
        <w:t xml:space="preserve"> son </w:t>
      </w:r>
      <w:r w:rsidRPr="00A7168C">
        <w:rPr>
          <w:rFonts w:asciiTheme="majorBidi" w:hAnsiTheme="majorBidi" w:cstheme="majorBidi"/>
          <w:sz w:val="24"/>
          <w:szCs w:val="24"/>
        </w:rPr>
        <w:t xml:space="preserve">mandat pour la période allant de 2016 – 2019. </w:t>
      </w:r>
    </w:p>
    <w:p w:rsidR="00A34C76" w:rsidRDefault="00A34C76" w:rsidP="00D674DC">
      <w:pPr>
        <w:pStyle w:val="PrformatHTML"/>
        <w:spacing w:line="360" w:lineRule="auto"/>
        <w:ind w:firstLine="567"/>
        <w:jc w:val="both"/>
        <w:rPr>
          <w:rFonts w:asciiTheme="majorBidi" w:hAnsiTheme="majorBidi" w:cstheme="majorBidi"/>
          <w:sz w:val="24"/>
          <w:szCs w:val="24"/>
        </w:rPr>
      </w:pPr>
      <w:r w:rsidRPr="00A7168C">
        <w:rPr>
          <w:rFonts w:asciiTheme="majorBidi" w:hAnsiTheme="majorBidi" w:cstheme="majorBidi"/>
          <w:i/>
          <w:iCs/>
          <w:sz w:val="24"/>
          <w:szCs w:val="24"/>
        </w:rPr>
        <w:t>L</w:t>
      </w:r>
      <w:r w:rsidRPr="00A7168C">
        <w:rPr>
          <w:rFonts w:asciiTheme="majorBidi" w:hAnsiTheme="majorBidi" w:cstheme="majorBidi"/>
          <w:sz w:val="24"/>
          <w:szCs w:val="24"/>
        </w:rPr>
        <w:t>’objectif du CRCS-CNTPP est de   mener des activités de renforcement des capacités et de transfert des technologies à travers des ateliers techniques et des activités de promotion des meilleur</w:t>
      </w:r>
      <w:r w:rsidR="00816E71">
        <w:rPr>
          <w:rFonts w:asciiTheme="majorBidi" w:hAnsiTheme="majorBidi" w:cstheme="majorBidi"/>
          <w:sz w:val="24"/>
          <w:szCs w:val="24"/>
        </w:rPr>
        <w:t>e</w:t>
      </w:r>
      <w:r w:rsidRPr="00A7168C">
        <w:rPr>
          <w:rFonts w:asciiTheme="majorBidi" w:hAnsiTheme="majorBidi" w:cstheme="majorBidi"/>
          <w:sz w:val="24"/>
          <w:szCs w:val="24"/>
        </w:rPr>
        <w:t>s tec</w:t>
      </w:r>
      <w:r w:rsidR="00816E71">
        <w:rPr>
          <w:rFonts w:asciiTheme="majorBidi" w:hAnsiTheme="majorBidi" w:cstheme="majorBidi"/>
          <w:sz w:val="24"/>
          <w:szCs w:val="24"/>
        </w:rPr>
        <w:t>hniques disponibles (MTD) et de</w:t>
      </w:r>
      <w:r w:rsidRPr="00A7168C">
        <w:rPr>
          <w:rFonts w:asciiTheme="majorBidi" w:hAnsiTheme="majorBidi" w:cstheme="majorBidi"/>
          <w:sz w:val="24"/>
          <w:szCs w:val="24"/>
        </w:rPr>
        <w:t xml:space="preserve"> bonnes pratiques environnementale</w:t>
      </w:r>
      <w:r w:rsidR="005A5231">
        <w:rPr>
          <w:rFonts w:asciiTheme="majorBidi" w:hAnsiTheme="majorBidi" w:cstheme="majorBidi"/>
          <w:sz w:val="24"/>
          <w:szCs w:val="24"/>
        </w:rPr>
        <w:t>s</w:t>
      </w:r>
      <w:r w:rsidRPr="00A7168C">
        <w:rPr>
          <w:rFonts w:asciiTheme="majorBidi" w:hAnsiTheme="majorBidi" w:cstheme="majorBidi"/>
          <w:sz w:val="24"/>
          <w:szCs w:val="24"/>
        </w:rPr>
        <w:t xml:space="preserve"> (BPE), il est en ce sens , chargé de fournir une assistance technique et de promouvoir le transfert de technologie aux pays en développement et aux pays en transition </w:t>
      </w:r>
      <w:r w:rsidR="005A5231">
        <w:rPr>
          <w:rFonts w:asciiTheme="majorBidi" w:hAnsiTheme="majorBidi" w:cstheme="majorBidi"/>
          <w:sz w:val="24"/>
          <w:szCs w:val="24"/>
        </w:rPr>
        <w:t>afin de</w:t>
      </w:r>
      <w:r w:rsidRPr="00A7168C">
        <w:rPr>
          <w:rFonts w:asciiTheme="majorBidi" w:hAnsiTheme="majorBidi" w:cstheme="majorBidi"/>
          <w:sz w:val="24"/>
          <w:szCs w:val="24"/>
        </w:rPr>
        <w:t xml:space="preserve"> les soutenir dans l'exécution de leurs obligations au titre de la Convention   </w:t>
      </w:r>
      <w:r w:rsidR="001C4532" w:rsidRPr="00A7168C">
        <w:rPr>
          <w:rFonts w:asciiTheme="majorBidi" w:hAnsiTheme="majorBidi" w:cstheme="majorBidi"/>
          <w:sz w:val="24"/>
          <w:szCs w:val="24"/>
        </w:rPr>
        <w:t>Contenus</w:t>
      </w:r>
      <w:r w:rsidRPr="00A7168C">
        <w:rPr>
          <w:rFonts w:asciiTheme="majorBidi" w:hAnsiTheme="majorBidi" w:cstheme="majorBidi"/>
          <w:sz w:val="24"/>
          <w:szCs w:val="24"/>
        </w:rPr>
        <w:t xml:space="preserve"> dans les plans de Mise en œuvre PNM</w:t>
      </w:r>
    </w:p>
    <w:p w:rsidR="00C8789E" w:rsidRPr="00A7168C" w:rsidRDefault="00C8789E" w:rsidP="00D674DC">
      <w:pPr>
        <w:pStyle w:val="PrformatHTML"/>
        <w:spacing w:line="360" w:lineRule="auto"/>
        <w:ind w:firstLine="567"/>
        <w:jc w:val="both"/>
        <w:rPr>
          <w:rFonts w:asciiTheme="majorBidi" w:hAnsiTheme="majorBidi" w:cstheme="majorBidi"/>
          <w:sz w:val="24"/>
          <w:szCs w:val="24"/>
        </w:rPr>
      </w:pPr>
    </w:p>
    <w:p w:rsidR="00D93855" w:rsidRPr="00A7168C" w:rsidRDefault="00A34C76" w:rsidP="00D674DC">
      <w:pPr>
        <w:pStyle w:val="PrformatHTML"/>
        <w:tabs>
          <w:tab w:val="clear" w:pos="916"/>
        </w:tabs>
        <w:spacing w:line="360" w:lineRule="auto"/>
        <w:ind w:firstLine="567"/>
        <w:jc w:val="both"/>
        <w:rPr>
          <w:rFonts w:asciiTheme="majorBidi" w:hAnsiTheme="majorBidi" w:cstheme="majorBidi"/>
          <w:sz w:val="24"/>
          <w:szCs w:val="24"/>
        </w:rPr>
      </w:pPr>
      <w:r w:rsidRPr="00A7168C">
        <w:rPr>
          <w:rFonts w:asciiTheme="majorBidi" w:hAnsiTheme="majorBidi" w:cstheme="majorBidi"/>
          <w:i/>
          <w:iCs/>
          <w:sz w:val="24"/>
          <w:szCs w:val="24"/>
        </w:rPr>
        <w:t>L</w:t>
      </w:r>
      <w:r w:rsidRPr="00A7168C">
        <w:rPr>
          <w:rFonts w:asciiTheme="majorBidi" w:hAnsiTheme="majorBidi" w:cstheme="majorBidi"/>
          <w:sz w:val="24"/>
          <w:szCs w:val="24"/>
        </w:rPr>
        <w:t>es institutions autonomes servant de centre</w:t>
      </w:r>
      <w:r w:rsidR="005A5231">
        <w:rPr>
          <w:rFonts w:asciiTheme="majorBidi" w:hAnsiTheme="majorBidi" w:cstheme="majorBidi"/>
          <w:sz w:val="24"/>
          <w:szCs w:val="24"/>
        </w:rPr>
        <w:t>s</w:t>
      </w:r>
      <w:r w:rsidRPr="00A7168C">
        <w:rPr>
          <w:rFonts w:asciiTheme="majorBidi" w:hAnsiTheme="majorBidi" w:cstheme="majorBidi"/>
          <w:sz w:val="24"/>
          <w:szCs w:val="24"/>
        </w:rPr>
        <w:t xml:space="preserve"> régiona</w:t>
      </w:r>
      <w:r w:rsidR="005A5231">
        <w:rPr>
          <w:rFonts w:asciiTheme="majorBidi" w:hAnsiTheme="majorBidi" w:cstheme="majorBidi"/>
          <w:sz w:val="24"/>
          <w:szCs w:val="24"/>
        </w:rPr>
        <w:t>ux</w:t>
      </w:r>
      <w:r w:rsidRPr="00A7168C">
        <w:rPr>
          <w:rFonts w:asciiTheme="majorBidi" w:hAnsiTheme="majorBidi" w:cstheme="majorBidi"/>
          <w:sz w:val="24"/>
          <w:szCs w:val="24"/>
        </w:rPr>
        <w:t xml:space="preserve"> opèrent sous l'autorité du secrétariat de la Conférence des Parties, </w:t>
      </w:r>
      <w:r w:rsidR="001C4532" w:rsidRPr="00A7168C">
        <w:rPr>
          <w:rFonts w:asciiTheme="majorBidi" w:hAnsiTheme="majorBidi" w:cstheme="majorBidi"/>
          <w:sz w:val="24"/>
          <w:szCs w:val="24"/>
        </w:rPr>
        <w:t>qui est l</w:t>
      </w:r>
      <w:r w:rsidRPr="00A7168C">
        <w:rPr>
          <w:rFonts w:asciiTheme="majorBidi" w:hAnsiTheme="majorBidi" w:cstheme="majorBidi"/>
          <w:sz w:val="24"/>
          <w:szCs w:val="24"/>
        </w:rPr>
        <w:t>’organe de décision de la Convention</w:t>
      </w:r>
      <w:r w:rsidR="005A5231">
        <w:rPr>
          <w:rFonts w:asciiTheme="majorBidi" w:hAnsiTheme="majorBidi" w:cstheme="majorBidi"/>
          <w:sz w:val="24"/>
          <w:szCs w:val="24"/>
        </w:rPr>
        <w:t>.</w:t>
      </w:r>
      <w:r w:rsidRPr="00A7168C">
        <w:rPr>
          <w:rFonts w:asciiTheme="majorBidi" w:hAnsiTheme="majorBidi" w:cstheme="majorBidi"/>
          <w:sz w:val="24"/>
          <w:szCs w:val="24"/>
        </w:rPr>
        <w:t xml:space="preserve"> </w:t>
      </w:r>
    </w:p>
    <w:p w:rsidR="009A53B2" w:rsidRDefault="009A53B2" w:rsidP="00D674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heme="majorBidi" w:eastAsia="Times New Roman" w:hAnsiTheme="majorBidi" w:cstheme="majorBidi"/>
          <w:sz w:val="24"/>
          <w:szCs w:val="24"/>
          <w:lang w:eastAsia="fr-FR"/>
        </w:rPr>
      </w:pPr>
      <w:r w:rsidRPr="00A7168C">
        <w:rPr>
          <w:rFonts w:asciiTheme="majorBidi" w:eastAsia="Times New Roman" w:hAnsiTheme="majorBidi" w:cstheme="majorBidi"/>
          <w:i/>
          <w:iCs/>
          <w:sz w:val="24"/>
          <w:szCs w:val="24"/>
          <w:lang w:eastAsia="fr-FR"/>
        </w:rPr>
        <w:t>N</w:t>
      </w:r>
      <w:r w:rsidRPr="00A7168C">
        <w:rPr>
          <w:rFonts w:asciiTheme="majorBidi" w:eastAsia="Times New Roman" w:hAnsiTheme="majorBidi" w:cstheme="majorBidi"/>
          <w:sz w:val="24"/>
          <w:szCs w:val="24"/>
          <w:lang w:eastAsia="fr-FR"/>
        </w:rPr>
        <w:t xml:space="preserve">otre priorité est </w:t>
      </w:r>
      <w:r w:rsidR="005F6E5F" w:rsidRPr="00A7168C">
        <w:rPr>
          <w:rFonts w:asciiTheme="majorBidi" w:eastAsia="Times New Roman" w:hAnsiTheme="majorBidi" w:cstheme="majorBidi"/>
          <w:sz w:val="24"/>
          <w:szCs w:val="24"/>
          <w:lang w:eastAsia="fr-FR"/>
        </w:rPr>
        <w:t>d’être aux plus près des préoccupations des</w:t>
      </w:r>
      <w:r w:rsidRPr="00A7168C">
        <w:rPr>
          <w:rFonts w:asciiTheme="majorBidi" w:eastAsia="Times New Roman" w:hAnsiTheme="majorBidi" w:cstheme="majorBidi"/>
          <w:sz w:val="24"/>
          <w:szCs w:val="24"/>
          <w:lang w:eastAsia="fr-FR"/>
        </w:rPr>
        <w:t xml:space="preserve"> huit pays </w:t>
      </w:r>
      <w:r w:rsidR="00E86512" w:rsidRPr="00A7168C">
        <w:rPr>
          <w:rFonts w:asciiTheme="majorBidi" w:eastAsia="Times New Roman" w:hAnsiTheme="majorBidi" w:cstheme="majorBidi"/>
          <w:sz w:val="24"/>
          <w:szCs w:val="24"/>
          <w:lang w:eastAsia="fr-FR"/>
        </w:rPr>
        <w:t>de la région</w:t>
      </w:r>
      <w:r w:rsidRPr="00A7168C">
        <w:rPr>
          <w:rFonts w:asciiTheme="majorBidi" w:eastAsia="Times New Roman" w:hAnsiTheme="majorBidi" w:cstheme="majorBidi"/>
          <w:sz w:val="24"/>
          <w:szCs w:val="24"/>
          <w:lang w:eastAsia="fr-FR"/>
        </w:rPr>
        <w:t xml:space="preserve">, </w:t>
      </w:r>
      <w:r w:rsidR="005F6E5F" w:rsidRPr="00A7168C">
        <w:rPr>
          <w:rFonts w:asciiTheme="majorBidi" w:eastAsia="Times New Roman" w:hAnsiTheme="majorBidi" w:cstheme="majorBidi"/>
          <w:sz w:val="24"/>
          <w:szCs w:val="24"/>
          <w:lang w:eastAsia="fr-FR"/>
        </w:rPr>
        <w:t>tenant compte de sa spécifi</w:t>
      </w:r>
      <w:r w:rsidR="005A5231">
        <w:rPr>
          <w:rFonts w:asciiTheme="majorBidi" w:eastAsia="Times New Roman" w:hAnsiTheme="majorBidi" w:cstheme="majorBidi"/>
          <w:sz w:val="24"/>
          <w:szCs w:val="24"/>
          <w:lang w:eastAsia="fr-FR"/>
        </w:rPr>
        <w:t>cit</w:t>
      </w:r>
      <w:r w:rsidR="005F6E5F" w:rsidRPr="00A7168C">
        <w:rPr>
          <w:rFonts w:asciiTheme="majorBidi" w:eastAsia="Times New Roman" w:hAnsiTheme="majorBidi" w:cstheme="majorBidi"/>
          <w:sz w:val="24"/>
          <w:szCs w:val="24"/>
          <w:lang w:eastAsia="fr-FR"/>
        </w:rPr>
        <w:t>é et d’apporter l’assistance technique nécessaire tout en appuyant toute</w:t>
      </w:r>
      <w:r w:rsidR="005A5231">
        <w:rPr>
          <w:rFonts w:asciiTheme="majorBidi" w:eastAsia="Times New Roman" w:hAnsiTheme="majorBidi" w:cstheme="majorBidi"/>
          <w:sz w:val="24"/>
          <w:szCs w:val="24"/>
          <w:lang w:eastAsia="fr-FR"/>
        </w:rPr>
        <w:t>s</w:t>
      </w:r>
      <w:r w:rsidR="005F6E5F" w:rsidRPr="00A7168C">
        <w:rPr>
          <w:rFonts w:asciiTheme="majorBidi" w:eastAsia="Times New Roman" w:hAnsiTheme="majorBidi" w:cstheme="majorBidi"/>
          <w:sz w:val="24"/>
          <w:szCs w:val="24"/>
          <w:lang w:eastAsia="fr-FR"/>
        </w:rPr>
        <w:t xml:space="preserve"> les initiatives de financement des actions entreprises au niveau régional pour l’élimination des polluants organiques persistants.</w:t>
      </w:r>
    </w:p>
    <w:p w:rsidR="00EA7536" w:rsidRDefault="00EA7536" w:rsidP="00D674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heme="majorBidi" w:eastAsia="Times New Roman" w:hAnsiTheme="majorBidi" w:cstheme="majorBidi"/>
          <w:sz w:val="24"/>
          <w:szCs w:val="24"/>
          <w:lang w:eastAsia="fr-FR"/>
        </w:rPr>
      </w:pPr>
    </w:p>
    <w:p w:rsidR="00EA7536" w:rsidRDefault="00EA7536" w:rsidP="00D674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heme="majorBidi" w:eastAsia="Times New Roman" w:hAnsiTheme="majorBidi" w:cstheme="majorBidi"/>
          <w:sz w:val="24"/>
          <w:szCs w:val="24"/>
          <w:lang w:eastAsia="fr-FR"/>
        </w:rPr>
      </w:pPr>
    </w:p>
    <w:p w:rsidR="00C8789E" w:rsidRDefault="00C8789E" w:rsidP="00D674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heme="majorBidi" w:eastAsia="Times New Roman" w:hAnsiTheme="majorBidi" w:cstheme="majorBidi"/>
          <w:sz w:val="24"/>
          <w:szCs w:val="24"/>
          <w:lang w:eastAsia="fr-FR"/>
        </w:rPr>
      </w:pPr>
    </w:p>
    <w:p w:rsidR="00816E71" w:rsidRDefault="00816E71" w:rsidP="00D674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heme="majorBidi" w:eastAsia="Times New Roman" w:hAnsiTheme="majorBidi" w:cstheme="majorBidi"/>
          <w:sz w:val="24"/>
          <w:szCs w:val="24"/>
          <w:lang w:eastAsia="fr-FR"/>
        </w:rPr>
      </w:pPr>
    </w:p>
    <w:p w:rsidR="005F6E5F" w:rsidRPr="00A7168C" w:rsidRDefault="005F6E5F" w:rsidP="00D674DC">
      <w:pPr>
        <w:pStyle w:val="Paragraphedeliste"/>
        <w:ind w:left="426"/>
        <w:jc w:val="both"/>
        <w:rPr>
          <w:rFonts w:asciiTheme="majorBidi" w:hAnsiTheme="majorBidi" w:cstheme="majorBidi"/>
          <w:b/>
          <w:bCs/>
          <w:sz w:val="24"/>
          <w:szCs w:val="24"/>
        </w:rPr>
      </w:pPr>
    </w:p>
    <w:p w:rsidR="00042F2F" w:rsidRPr="00A7168C" w:rsidRDefault="00063951" w:rsidP="00D674DC">
      <w:pPr>
        <w:pStyle w:val="Paragraphedeliste"/>
        <w:numPr>
          <w:ilvl w:val="0"/>
          <w:numId w:val="18"/>
        </w:numPr>
        <w:ind w:left="426" w:hanging="426"/>
        <w:jc w:val="both"/>
        <w:rPr>
          <w:rFonts w:asciiTheme="majorBidi" w:hAnsiTheme="majorBidi" w:cstheme="majorBidi"/>
          <w:b/>
          <w:bCs/>
          <w:sz w:val="24"/>
          <w:szCs w:val="24"/>
        </w:rPr>
      </w:pPr>
      <w:r w:rsidRPr="00A7168C">
        <w:rPr>
          <w:rFonts w:asciiTheme="majorBidi" w:hAnsiTheme="majorBidi" w:cstheme="majorBidi"/>
          <w:b/>
          <w:bCs/>
          <w:sz w:val="24"/>
          <w:szCs w:val="24"/>
        </w:rPr>
        <w:lastRenderedPageBreak/>
        <w:t xml:space="preserve">Principaux </w:t>
      </w:r>
      <w:r w:rsidR="005F6E5F" w:rsidRPr="00A7168C">
        <w:rPr>
          <w:rFonts w:asciiTheme="majorBidi" w:hAnsiTheme="majorBidi" w:cstheme="majorBidi"/>
          <w:b/>
          <w:bCs/>
          <w:sz w:val="24"/>
          <w:szCs w:val="24"/>
        </w:rPr>
        <w:t>accomplissements.</w:t>
      </w:r>
      <w:bookmarkStart w:id="0" w:name="_GoBack"/>
      <w:bookmarkEnd w:id="0"/>
    </w:p>
    <w:p w:rsidR="00042F2F" w:rsidRDefault="00723192" w:rsidP="00163393">
      <w:pPr>
        <w:spacing w:line="360" w:lineRule="auto"/>
        <w:jc w:val="both"/>
        <w:rPr>
          <w:rFonts w:asciiTheme="majorBidi" w:hAnsiTheme="majorBidi" w:cstheme="majorBidi"/>
          <w:sz w:val="24"/>
          <w:szCs w:val="24"/>
        </w:rPr>
      </w:pPr>
      <w:r>
        <w:rPr>
          <w:rFonts w:asciiTheme="majorBidi" w:hAnsiTheme="majorBidi" w:cstheme="majorBidi"/>
          <w:sz w:val="24"/>
          <w:szCs w:val="24"/>
        </w:rPr>
        <w:t>Le Centre Régional de la Convention de Stockholm pour la région</w:t>
      </w:r>
      <w:r w:rsidR="00A21B0B">
        <w:rPr>
          <w:rFonts w:asciiTheme="majorBidi" w:hAnsiTheme="majorBidi" w:cstheme="majorBidi"/>
          <w:sz w:val="24"/>
          <w:szCs w:val="24"/>
        </w:rPr>
        <w:t xml:space="preserve"> </w:t>
      </w:r>
      <w:r>
        <w:rPr>
          <w:rFonts w:asciiTheme="majorBidi" w:hAnsiTheme="majorBidi" w:cstheme="majorBidi"/>
          <w:sz w:val="24"/>
          <w:szCs w:val="24"/>
        </w:rPr>
        <w:t xml:space="preserve">Afrique du Nord a </w:t>
      </w:r>
      <w:r w:rsidR="000512B7">
        <w:rPr>
          <w:rFonts w:asciiTheme="majorBidi" w:hAnsiTheme="majorBidi" w:cstheme="majorBidi"/>
          <w:sz w:val="24"/>
          <w:szCs w:val="24"/>
        </w:rPr>
        <w:t>été marqué par une plus</w:t>
      </w:r>
      <w:r>
        <w:rPr>
          <w:rFonts w:asciiTheme="majorBidi" w:hAnsiTheme="majorBidi" w:cstheme="majorBidi"/>
          <w:sz w:val="24"/>
          <w:szCs w:val="24"/>
        </w:rPr>
        <w:t xml:space="preserve"> grande </w:t>
      </w:r>
      <w:r w:rsidR="000512B7">
        <w:rPr>
          <w:rFonts w:asciiTheme="majorBidi" w:hAnsiTheme="majorBidi" w:cstheme="majorBidi"/>
          <w:sz w:val="24"/>
          <w:szCs w:val="24"/>
        </w:rPr>
        <w:t>inter</w:t>
      </w:r>
      <w:r>
        <w:rPr>
          <w:rFonts w:asciiTheme="majorBidi" w:hAnsiTheme="majorBidi" w:cstheme="majorBidi"/>
          <w:sz w:val="24"/>
          <w:szCs w:val="24"/>
        </w:rPr>
        <w:t xml:space="preserve">activité </w:t>
      </w:r>
      <w:r w:rsidR="00163393">
        <w:rPr>
          <w:rFonts w:asciiTheme="majorBidi" w:hAnsiTheme="majorBidi" w:cstheme="majorBidi"/>
          <w:sz w:val="24"/>
          <w:szCs w:val="24"/>
        </w:rPr>
        <w:t>favorisé par</w:t>
      </w:r>
      <w:r w:rsidR="00A21B0B">
        <w:rPr>
          <w:rFonts w:asciiTheme="majorBidi" w:hAnsiTheme="majorBidi" w:cstheme="majorBidi"/>
          <w:sz w:val="24"/>
          <w:szCs w:val="24"/>
        </w:rPr>
        <w:t xml:space="preserve"> </w:t>
      </w:r>
      <w:r w:rsidR="00C706B4">
        <w:rPr>
          <w:rFonts w:asciiTheme="majorBidi" w:hAnsiTheme="majorBidi" w:cstheme="majorBidi"/>
          <w:sz w:val="24"/>
          <w:szCs w:val="24"/>
        </w:rPr>
        <w:t>l’échange et l</w:t>
      </w:r>
      <w:r w:rsidR="00163393">
        <w:rPr>
          <w:rFonts w:asciiTheme="majorBidi" w:hAnsiTheme="majorBidi" w:cstheme="majorBidi"/>
          <w:sz w:val="24"/>
          <w:szCs w:val="24"/>
        </w:rPr>
        <w:t>a synergie</w:t>
      </w:r>
      <w:r w:rsidR="00C706B4">
        <w:rPr>
          <w:rFonts w:asciiTheme="majorBidi" w:hAnsiTheme="majorBidi" w:cstheme="majorBidi"/>
          <w:sz w:val="24"/>
          <w:szCs w:val="24"/>
        </w:rPr>
        <w:t xml:space="preserve"> entre les pays de la région pendant les</w:t>
      </w:r>
      <w:r w:rsidR="008732F9">
        <w:rPr>
          <w:rFonts w:asciiTheme="majorBidi" w:hAnsiTheme="majorBidi" w:cstheme="majorBidi"/>
          <w:sz w:val="24"/>
          <w:szCs w:val="24"/>
        </w:rPr>
        <w:t xml:space="preserve"> différents ateliers organisés.</w:t>
      </w:r>
    </w:p>
    <w:p w:rsidR="008732F9" w:rsidRDefault="005E681A" w:rsidP="00D674DC">
      <w:pPr>
        <w:spacing w:line="360" w:lineRule="auto"/>
        <w:jc w:val="both"/>
        <w:rPr>
          <w:rFonts w:asciiTheme="majorBidi" w:hAnsiTheme="majorBidi" w:cstheme="majorBidi"/>
          <w:sz w:val="24"/>
          <w:szCs w:val="24"/>
        </w:rPr>
      </w:pPr>
      <w:r>
        <w:rPr>
          <w:rFonts w:asciiTheme="majorBidi" w:hAnsiTheme="majorBidi" w:cstheme="majorBidi"/>
          <w:noProof/>
          <w:sz w:val="24"/>
          <w:szCs w:val="24"/>
          <w:lang w:eastAsia="fr-FR"/>
        </w:rPr>
        <w:drawing>
          <wp:anchor distT="0" distB="0" distL="114300" distR="114300" simplePos="0" relativeHeight="251759616" behindDoc="0" locked="0" layoutInCell="1" allowOverlap="1">
            <wp:simplePos x="0" y="0"/>
            <wp:positionH relativeFrom="column">
              <wp:posOffset>3302000</wp:posOffset>
            </wp:positionH>
            <wp:positionV relativeFrom="paragraph">
              <wp:posOffset>1341755</wp:posOffset>
            </wp:positionV>
            <wp:extent cx="2957195" cy="2139950"/>
            <wp:effectExtent l="19050" t="0" r="0" b="0"/>
            <wp:wrapSquare wrapText="bothSides"/>
            <wp:docPr id="2" name="Image 1" descr="C:\Users\Moundji\Pictures\photopops\_MG_3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undji\Pictures\photopops\_MG_3717.JPG"/>
                    <pic:cNvPicPr>
                      <a:picLocks noChangeAspect="1" noChangeArrowheads="1"/>
                    </pic:cNvPicPr>
                  </pic:nvPicPr>
                  <pic:blipFill>
                    <a:blip r:embed="rId11" cstate="print"/>
                    <a:srcRect/>
                    <a:stretch>
                      <a:fillRect/>
                    </a:stretch>
                  </pic:blipFill>
                  <pic:spPr bwMode="auto">
                    <a:xfrm>
                      <a:off x="0" y="0"/>
                      <a:ext cx="2957195" cy="2139950"/>
                    </a:xfrm>
                    <a:prstGeom prst="rect">
                      <a:avLst/>
                    </a:prstGeom>
                    <a:ln>
                      <a:noFill/>
                    </a:ln>
                    <a:effectLst>
                      <a:softEdge rad="112500"/>
                    </a:effectLst>
                  </pic:spPr>
                </pic:pic>
              </a:graphicData>
            </a:graphic>
          </wp:anchor>
        </w:drawing>
      </w:r>
      <w:r w:rsidR="008732F9">
        <w:rPr>
          <w:rFonts w:asciiTheme="majorBidi" w:hAnsiTheme="majorBidi" w:cstheme="majorBidi"/>
          <w:sz w:val="24"/>
          <w:szCs w:val="24"/>
        </w:rPr>
        <w:t xml:space="preserve">Le CRCS </w:t>
      </w:r>
      <w:r w:rsidR="000512B7">
        <w:rPr>
          <w:rFonts w:asciiTheme="majorBidi" w:hAnsiTheme="majorBidi" w:cstheme="majorBidi"/>
          <w:sz w:val="24"/>
          <w:szCs w:val="24"/>
        </w:rPr>
        <w:t>contribue à l’atteinte du</w:t>
      </w:r>
      <w:r w:rsidR="002B62DB">
        <w:rPr>
          <w:rFonts w:asciiTheme="majorBidi" w:hAnsiTheme="majorBidi" w:cstheme="majorBidi"/>
          <w:sz w:val="24"/>
          <w:szCs w:val="24"/>
        </w:rPr>
        <w:t xml:space="preserve"> 17éme objectif du Développement Durable, qui est le transfert des technologies</w:t>
      </w:r>
      <w:r w:rsidR="00B1724D">
        <w:rPr>
          <w:rFonts w:asciiTheme="majorBidi" w:hAnsiTheme="majorBidi" w:cstheme="majorBidi"/>
          <w:sz w:val="24"/>
          <w:szCs w:val="24"/>
        </w:rPr>
        <w:t>.</w:t>
      </w:r>
      <w:r w:rsidR="002B62DB">
        <w:rPr>
          <w:rFonts w:asciiTheme="majorBidi" w:hAnsiTheme="majorBidi" w:cstheme="majorBidi"/>
          <w:sz w:val="24"/>
          <w:szCs w:val="24"/>
        </w:rPr>
        <w:t xml:space="preserve"> </w:t>
      </w:r>
      <w:r w:rsidR="00B1724D">
        <w:rPr>
          <w:rFonts w:asciiTheme="majorBidi" w:hAnsiTheme="majorBidi" w:cstheme="majorBidi"/>
          <w:sz w:val="24"/>
          <w:szCs w:val="24"/>
        </w:rPr>
        <w:t>P</w:t>
      </w:r>
      <w:r w:rsidR="002B62DB">
        <w:rPr>
          <w:rFonts w:asciiTheme="majorBidi" w:hAnsiTheme="majorBidi" w:cstheme="majorBidi"/>
          <w:sz w:val="24"/>
          <w:szCs w:val="24"/>
        </w:rPr>
        <w:t>résents à chacun des ateliers organisés</w:t>
      </w:r>
      <w:r w:rsidR="00B1724D">
        <w:rPr>
          <w:rFonts w:asciiTheme="majorBidi" w:hAnsiTheme="majorBidi" w:cstheme="majorBidi"/>
          <w:sz w:val="24"/>
          <w:szCs w:val="24"/>
        </w:rPr>
        <w:t>,</w:t>
      </w:r>
      <w:r w:rsidR="002B62DB">
        <w:rPr>
          <w:rFonts w:asciiTheme="majorBidi" w:hAnsiTheme="majorBidi" w:cstheme="majorBidi"/>
          <w:sz w:val="24"/>
          <w:szCs w:val="24"/>
        </w:rPr>
        <w:t xml:space="preserve"> des experts de part le monde pour le transfert du savoir faire et de l’expérience mondiale dans le domaine des POPs.</w:t>
      </w:r>
    </w:p>
    <w:p w:rsidR="00747C63" w:rsidRDefault="00A31819" w:rsidP="00D674D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Grace aux efforts menés auprès des points focaux </w:t>
      </w:r>
      <w:r w:rsidR="0046690C" w:rsidRPr="0046690C">
        <w:rPr>
          <w:rFonts w:asciiTheme="majorBidi" w:hAnsiTheme="majorBidi" w:cstheme="majorBidi"/>
          <w:sz w:val="24"/>
          <w:szCs w:val="24"/>
        </w:rPr>
        <w:t>durant les ateliers est la déclaration officielle de l’</w:t>
      </w:r>
      <w:r w:rsidR="0046690C">
        <w:rPr>
          <w:rFonts w:asciiTheme="majorBidi" w:hAnsiTheme="majorBidi" w:cstheme="majorBidi"/>
          <w:sz w:val="24"/>
          <w:szCs w:val="24"/>
        </w:rPr>
        <w:t>Algérie</w:t>
      </w:r>
      <w:r w:rsidR="0046690C" w:rsidRPr="0046690C">
        <w:rPr>
          <w:rFonts w:asciiTheme="majorBidi" w:hAnsiTheme="majorBidi" w:cstheme="majorBidi"/>
          <w:sz w:val="24"/>
          <w:szCs w:val="24"/>
        </w:rPr>
        <w:t xml:space="preserve"> pour intégrer le projet d’inventaire des 2000 tonnes </w:t>
      </w:r>
      <w:r w:rsidR="00962359">
        <w:rPr>
          <w:rFonts w:asciiTheme="majorBidi" w:hAnsiTheme="majorBidi" w:cstheme="majorBidi"/>
          <w:sz w:val="24"/>
          <w:szCs w:val="24"/>
        </w:rPr>
        <w:t xml:space="preserve">de </w:t>
      </w:r>
      <w:r w:rsidR="0046690C" w:rsidRPr="0046690C">
        <w:rPr>
          <w:rFonts w:asciiTheme="majorBidi" w:hAnsiTheme="majorBidi" w:cstheme="majorBidi"/>
          <w:sz w:val="24"/>
          <w:szCs w:val="24"/>
        </w:rPr>
        <w:t xml:space="preserve">PCB et 30 tonnes </w:t>
      </w:r>
      <w:r w:rsidR="00962359">
        <w:rPr>
          <w:rFonts w:asciiTheme="majorBidi" w:hAnsiTheme="majorBidi" w:cstheme="majorBidi"/>
          <w:sz w:val="24"/>
          <w:szCs w:val="24"/>
        </w:rPr>
        <w:t xml:space="preserve">de </w:t>
      </w:r>
      <w:r w:rsidR="0046690C" w:rsidRPr="0046690C">
        <w:rPr>
          <w:rFonts w:asciiTheme="majorBidi" w:hAnsiTheme="majorBidi" w:cstheme="majorBidi"/>
          <w:sz w:val="24"/>
          <w:szCs w:val="24"/>
        </w:rPr>
        <w:t>mercure</w:t>
      </w:r>
      <w:r w:rsidR="00962359">
        <w:rPr>
          <w:rFonts w:asciiTheme="majorBidi" w:hAnsiTheme="majorBidi" w:cstheme="majorBidi"/>
          <w:sz w:val="24"/>
          <w:szCs w:val="24"/>
        </w:rPr>
        <w:t>.</w:t>
      </w:r>
    </w:p>
    <w:p w:rsidR="00C26A10" w:rsidRDefault="00C07072" w:rsidP="00D674D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En plus de ces accomplissements, le CRCS compte quatre </w:t>
      </w:r>
      <w:r w:rsidR="000B454A">
        <w:rPr>
          <w:rFonts w:asciiTheme="majorBidi" w:hAnsiTheme="majorBidi" w:cstheme="majorBidi"/>
          <w:sz w:val="24"/>
          <w:szCs w:val="24"/>
        </w:rPr>
        <w:t>experts en matière d’analyse des PCBs et pesticides.</w:t>
      </w:r>
    </w:p>
    <w:p w:rsidR="00C26A10" w:rsidRPr="00C13734" w:rsidRDefault="00C13734" w:rsidP="00C13734">
      <w:pPr>
        <w:spacing w:line="360" w:lineRule="auto"/>
        <w:jc w:val="both"/>
        <w:rPr>
          <w:rFonts w:asciiTheme="majorBidi" w:hAnsiTheme="majorBidi" w:cstheme="majorBidi"/>
          <w:noProof/>
          <w:sz w:val="24"/>
          <w:szCs w:val="24"/>
          <w:lang w:eastAsia="fr-FR"/>
        </w:rPr>
      </w:pPr>
      <w:r>
        <w:rPr>
          <w:rFonts w:asciiTheme="majorBidi" w:hAnsiTheme="majorBidi" w:cstheme="majorBidi"/>
          <w:noProof/>
          <w:sz w:val="24"/>
          <w:szCs w:val="24"/>
          <w:lang w:eastAsia="fr-FR"/>
        </w:rPr>
        <w:t>Grace aux ateliers réalisés en 2017, l’échange, le partage et la synergie entre les participants, le CRCS a pu accompagner le Med-Pol dans le programme d’élimination de 2000 tonnes tonnes de PCBs et 30 tonnes de mercure dans la méditéranée en Algérie.</w:t>
      </w:r>
    </w:p>
    <w:p w:rsidR="00D674DC" w:rsidRDefault="004B5436" w:rsidP="00D674DC">
      <w:pPr>
        <w:pStyle w:val="Paragraphedeliste"/>
        <w:numPr>
          <w:ilvl w:val="0"/>
          <w:numId w:val="18"/>
        </w:numPr>
        <w:ind w:left="426" w:hanging="426"/>
        <w:jc w:val="both"/>
        <w:rPr>
          <w:rFonts w:asciiTheme="majorBidi" w:hAnsiTheme="majorBidi" w:cstheme="majorBidi"/>
          <w:b/>
          <w:bCs/>
          <w:i/>
          <w:iCs/>
          <w:sz w:val="24"/>
          <w:szCs w:val="24"/>
        </w:rPr>
      </w:pPr>
      <w:r w:rsidRPr="00D674DC">
        <w:rPr>
          <w:rFonts w:asciiTheme="majorBidi" w:hAnsiTheme="majorBidi" w:cstheme="majorBidi"/>
          <w:b/>
          <w:bCs/>
          <w:i/>
          <w:iCs/>
          <w:sz w:val="24"/>
          <w:szCs w:val="24"/>
        </w:rPr>
        <w:t xml:space="preserve">Activités de renforcement des capacités </w:t>
      </w:r>
      <w:r w:rsidR="00C07072" w:rsidRPr="00D674DC">
        <w:rPr>
          <w:i/>
          <w:iCs/>
          <w:sz w:val="24"/>
          <w:szCs w:val="24"/>
        </w:rPr>
        <w:t> </w:t>
      </w:r>
      <w:r w:rsidR="00732BE6" w:rsidRPr="00D674DC">
        <w:rPr>
          <w:rFonts w:asciiTheme="majorBidi" w:hAnsiTheme="majorBidi" w:cstheme="majorBidi"/>
          <w:b/>
          <w:bCs/>
          <w:i/>
          <w:iCs/>
          <w:sz w:val="24"/>
          <w:szCs w:val="24"/>
        </w:rPr>
        <w:t>et transfert des technologies</w:t>
      </w:r>
    </w:p>
    <w:p w:rsidR="00D674DC" w:rsidRPr="00D674DC" w:rsidRDefault="00D674DC" w:rsidP="00D674DC">
      <w:pPr>
        <w:pStyle w:val="Paragraphedeliste"/>
        <w:ind w:left="426"/>
        <w:jc w:val="both"/>
        <w:rPr>
          <w:rFonts w:asciiTheme="majorBidi" w:hAnsiTheme="majorBidi" w:cstheme="majorBidi"/>
          <w:b/>
          <w:bCs/>
          <w:i/>
          <w:iCs/>
          <w:sz w:val="24"/>
          <w:szCs w:val="24"/>
        </w:rPr>
      </w:pPr>
    </w:p>
    <w:p w:rsidR="00DB01D5" w:rsidRPr="005E681A" w:rsidRDefault="00C26A10" w:rsidP="005E681A">
      <w:pPr>
        <w:pStyle w:val="Paragraphedeliste"/>
        <w:numPr>
          <w:ilvl w:val="3"/>
          <w:numId w:val="18"/>
        </w:numPr>
        <w:spacing w:line="360" w:lineRule="auto"/>
        <w:ind w:left="426" w:hanging="283"/>
        <w:jc w:val="both"/>
        <w:rPr>
          <w:rFonts w:asciiTheme="majorBidi" w:eastAsia="Times New Roman" w:hAnsiTheme="majorBidi" w:cstheme="majorBidi"/>
          <w:color w:val="000000"/>
          <w:sz w:val="24"/>
          <w:szCs w:val="24"/>
          <w:lang w:eastAsia="fr-FR"/>
        </w:rPr>
      </w:pPr>
      <w:r w:rsidRPr="00AA2618">
        <w:rPr>
          <w:rFonts w:asciiTheme="majorBidi" w:eastAsia="Times New Roman" w:hAnsiTheme="majorBidi" w:cstheme="majorBidi"/>
          <w:b/>
          <w:bCs/>
          <w:color w:val="000000"/>
          <w:sz w:val="24"/>
          <w:szCs w:val="24"/>
          <w:lang w:eastAsia="fr-FR"/>
        </w:rPr>
        <w:t xml:space="preserve">Atelier de renforcement des capacités sur l’actualisation des Plans Nationaux de Mise en œuvre de la </w:t>
      </w:r>
      <w:r w:rsidRPr="00AA2618">
        <w:rPr>
          <w:rFonts w:asciiTheme="majorBidi" w:eastAsia="Times New Roman" w:hAnsiTheme="majorBidi" w:cstheme="majorBidi"/>
          <w:b/>
          <w:bCs/>
          <w:color w:val="000000"/>
          <w:sz w:val="24"/>
          <w:szCs w:val="24"/>
          <w:lang w:eastAsia="fr-FR"/>
        </w:rPr>
        <w:lastRenderedPageBreak/>
        <w:t xml:space="preserve">Convention de Stockholm </w:t>
      </w:r>
      <w:r w:rsidRPr="002E3C44">
        <w:rPr>
          <w:rFonts w:asciiTheme="majorBidi" w:eastAsia="Times New Roman" w:hAnsiTheme="majorBidi" w:cstheme="majorBidi"/>
          <w:color w:val="000000"/>
          <w:sz w:val="24"/>
          <w:szCs w:val="24"/>
          <w:lang w:eastAsia="fr-FR"/>
        </w:rPr>
        <w:t>sur les nouveaux polluants organiques persistants (POPs) ajoutés aux annexes de la convention depuis la 5</w:t>
      </w:r>
      <w:r w:rsidRPr="002E3C44">
        <w:rPr>
          <w:rFonts w:asciiTheme="majorBidi" w:eastAsia="Times New Roman" w:hAnsiTheme="majorBidi" w:cstheme="majorBidi"/>
          <w:color w:val="000000"/>
          <w:sz w:val="24"/>
          <w:szCs w:val="24"/>
          <w:vertAlign w:val="superscript"/>
          <w:lang w:eastAsia="fr-FR"/>
        </w:rPr>
        <w:t>ème</w:t>
      </w:r>
      <w:r w:rsidRPr="002E3C44">
        <w:rPr>
          <w:rFonts w:asciiTheme="majorBidi" w:eastAsia="Times New Roman" w:hAnsiTheme="majorBidi" w:cstheme="majorBidi"/>
          <w:color w:val="000000"/>
          <w:sz w:val="24"/>
          <w:szCs w:val="24"/>
          <w:lang w:eastAsia="fr-FR"/>
        </w:rPr>
        <w:t xml:space="preserve"> Conférence des Parti</w:t>
      </w:r>
      <w:r w:rsidR="002E3C44">
        <w:rPr>
          <w:rFonts w:asciiTheme="majorBidi" w:eastAsia="Times New Roman" w:hAnsiTheme="majorBidi" w:cstheme="majorBidi"/>
          <w:color w:val="000000"/>
          <w:sz w:val="24"/>
          <w:szCs w:val="24"/>
          <w:lang w:eastAsia="fr-FR"/>
        </w:rPr>
        <w:t xml:space="preserve">es à la Convention de Stockholm, et ceci dans le cadre de l’exécution de l’article 7 de la Convention de Stockholm qui vise a </w:t>
      </w:r>
      <w:r w:rsidR="002E3C44" w:rsidRPr="005E681A">
        <w:rPr>
          <w:rFonts w:asciiTheme="majorBidi" w:eastAsia="Times New Roman" w:hAnsiTheme="majorBidi" w:cstheme="majorBidi"/>
          <w:color w:val="000000"/>
          <w:sz w:val="24"/>
          <w:szCs w:val="24"/>
          <w:lang w:eastAsia="fr-FR"/>
        </w:rPr>
        <w:t>faciliter le développement, l’implémentation et l’actualisation des PNM pour l’implémentation de leurs obligations en vers la Convention.</w:t>
      </w:r>
    </w:p>
    <w:p w:rsidR="005E681A" w:rsidRPr="005E681A" w:rsidRDefault="005E681A" w:rsidP="005E681A">
      <w:pPr>
        <w:jc w:val="center"/>
        <w:rPr>
          <w:rFonts w:asciiTheme="majorBidi" w:eastAsia="Times New Roman" w:hAnsiTheme="majorBidi" w:cstheme="majorBidi"/>
          <w:b/>
          <w:bCs/>
          <w:i/>
          <w:iCs/>
          <w:color w:val="000000"/>
          <w:sz w:val="24"/>
          <w:szCs w:val="24"/>
          <w:lang w:eastAsia="fr-FR"/>
        </w:rPr>
      </w:pPr>
      <w:r w:rsidRPr="005E681A">
        <w:rPr>
          <w:rFonts w:asciiTheme="majorBidi" w:eastAsia="Times New Roman" w:hAnsiTheme="majorBidi" w:cstheme="majorBidi"/>
          <w:b/>
          <w:bCs/>
          <w:i/>
          <w:iCs/>
          <w:color w:val="000000"/>
          <w:sz w:val="24"/>
          <w:szCs w:val="24"/>
          <w:lang w:eastAsia="fr-FR"/>
        </w:rPr>
        <w:t>Alger le 26 – 28 juillet 2016</w:t>
      </w:r>
    </w:p>
    <w:p w:rsidR="005E681A" w:rsidRDefault="005E681A" w:rsidP="00D674DC">
      <w:pPr>
        <w:pStyle w:val="Paragraphedeliste"/>
        <w:ind w:left="567"/>
        <w:jc w:val="both"/>
        <w:rPr>
          <w:rFonts w:asciiTheme="majorBidi" w:eastAsia="Times New Roman" w:hAnsiTheme="majorBidi" w:cstheme="majorBidi"/>
          <w:b/>
          <w:bCs/>
          <w:i/>
          <w:iCs/>
          <w:color w:val="000000"/>
          <w:sz w:val="24"/>
          <w:szCs w:val="24"/>
          <w:lang w:eastAsia="fr-FR"/>
        </w:rPr>
      </w:pPr>
    </w:p>
    <w:p w:rsidR="00DB01D5" w:rsidRDefault="00737182" w:rsidP="00D674DC">
      <w:pPr>
        <w:pStyle w:val="Paragraphedeliste"/>
        <w:ind w:left="567"/>
        <w:jc w:val="both"/>
        <w:rPr>
          <w:rFonts w:asciiTheme="majorBidi" w:eastAsia="Times New Roman" w:hAnsiTheme="majorBidi" w:cstheme="majorBidi"/>
          <w:b/>
          <w:bCs/>
          <w:i/>
          <w:iCs/>
          <w:color w:val="000000"/>
          <w:sz w:val="24"/>
          <w:szCs w:val="24"/>
          <w:lang w:eastAsia="fr-FR"/>
        </w:rPr>
      </w:pPr>
      <w:r>
        <w:rPr>
          <w:rFonts w:asciiTheme="majorBidi" w:eastAsia="Times New Roman" w:hAnsiTheme="majorBidi" w:cstheme="majorBidi"/>
          <w:b/>
          <w:bCs/>
          <w:i/>
          <w:iCs/>
          <w:color w:val="000000"/>
          <w:sz w:val="24"/>
          <w:szCs w:val="24"/>
          <w:lang w:eastAsia="fr-FR"/>
        </w:rPr>
        <w:t xml:space="preserve">Recommandations de l’atelier </w:t>
      </w:r>
    </w:p>
    <w:p w:rsidR="00DB01D5" w:rsidRDefault="002976FB" w:rsidP="00D674DC">
      <w:pPr>
        <w:pStyle w:val="Paragraphedeliste"/>
        <w:ind w:left="567"/>
        <w:jc w:val="both"/>
        <w:rPr>
          <w:rFonts w:asciiTheme="majorBidi" w:eastAsia="Times New Roman" w:hAnsiTheme="majorBidi" w:cstheme="majorBidi"/>
          <w:b/>
          <w:bCs/>
          <w:i/>
          <w:iCs/>
          <w:color w:val="000000"/>
          <w:sz w:val="24"/>
          <w:szCs w:val="24"/>
          <w:lang w:eastAsia="fr-FR"/>
        </w:rPr>
      </w:pPr>
      <w:r>
        <w:rPr>
          <w:rFonts w:asciiTheme="majorBidi" w:eastAsia="Times New Roman" w:hAnsiTheme="majorBidi" w:cstheme="majorBidi"/>
          <w:b/>
          <w:bCs/>
          <w:i/>
          <w:iCs/>
          <w:noProof/>
          <w:color w:val="000000"/>
          <w:sz w:val="24"/>
          <w:szCs w:val="24"/>
          <w:lang w:eastAsia="fr-FR"/>
        </w:rPr>
        <w:pict>
          <v:shapetype id="_x0000_t202" coordsize="21600,21600" o:spt="202" path="m,l,21600r21600,l21600,xe">
            <v:stroke joinstyle="miter"/>
            <v:path gradientshapeok="t" o:connecttype="rect"/>
          </v:shapetype>
          <v:shape id="_x0000_s1028" type="#_x0000_t202" style="position:absolute;left:0;text-align:left;margin-left:24.5pt;margin-top:5.5pt;width:194.55pt;height:176.35pt;z-index:251783168" fillcolor="white [3201]" strokecolor="#8eaadb [1944]" strokeweight="2.5pt">
            <v:shadow color="#868686"/>
            <v:textbox>
              <w:txbxContent>
                <w:p w:rsidR="00F62EA3" w:rsidRPr="00ED7429" w:rsidRDefault="00F62EA3" w:rsidP="00ED7429">
                  <w:pPr>
                    <w:pStyle w:val="Paragraphedeliste"/>
                    <w:numPr>
                      <w:ilvl w:val="0"/>
                      <w:numId w:val="23"/>
                    </w:numPr>
                    <w:spacing w:after="200" w:line="276" w:lineRule="auto"/>
                    <w:ind w:left="284" w:hanging="284"/>
                    <w:jc w:val="both"/>
                    <w:rPr>
                      <w:rFonts w:asciiTheme="majorBidi" w:hAnsiTheme="majorBidi" w:cstheme="majorBidi"/>
                      <w:sz w:val="24"/>
                      <w:szCs w:val="24"/>
                    </w:rPr>
                  </w:pPr>
                  <w:r w:rsidRPr="00ED7429">
                    <w:rPr>
                      <w:rFonts w:asciiTheme="majorBidi" w:hAnsiTheme="majorBidi" w:cstheme="majorBidi"/>
                      <w:sz w:val="24"/>
                      <w:szCs w:val="24"/>
                    </w:rPr>
                    <w:t xml:space="preserve">Renforcer et diversifier les modes de communication sur les POPs  dans les pays (Exemple : brochures, dépliants, film, vidéos, émissions télévision…). </w:t>
                  </w:r>
                </w:p>
                <w:p w:rsidR="00DB01D5" w:rsidRDefault="00F62EA3" w:rsidP="00A61AC9">
                  <w:pPr>
                    <w:pStyle w:val="Paragraphedeliste"/>
                    <w:numPr>
                      <w:ilvl w:val="0"/>
                      <w:numId w:val="23"/>
                    </w:numPr>
                    <w:spacing w:after="200" w:line="276" w:lineRule="auto"/>
                    <w:ind w:left="284" w:hanging="284"/>
                    <w:jc w:val="both"/>
                    <w:rPr>
                      <w:rFonts w:asciiTheme="majorBidi" w:hAnsiTheme="majorBidi" w:cstheme="majorBidi"/>
                      <w:sz w:val="24"/>
                      <w:szCs w:val="24"/>
                    </w:rPr>
                  </w:pPr>
                  <w:r w:rsidRPr="00ED7429">
                    <w:rPr>
                      <w:rFonts w:asciiTheme="majorBidi" w:hAnsiTheme="majorBidi" w:cstheme="majorBidi"/>
                      <w:sz w:val="24"/>
                      <w:szCs w:val="24"/>
                    </w:rPr>
                    <w:t>Renforcer la sensibilisation des ONG et de la société civile par rapport aux POPs et les encourager à dupliquer l’effort de sensibilisation des citoyens.</w:t>
                  </w:r>
                </w:p>
                <w:p w:rsidR="00A61AC9" w:rsidRPr="005E681A" w:rsidRDefault="00A61AC9" w:rsidP="005E681A">
                  <w:pPr>
                    <w:spacing w:after="200" w:line="276" w:lineRule="auto"/>
                    <w:jc w:val="both"/>
                    <w:rPr>
                      <w:rFonts w:asciiTheme="majorBidi" w:hAnsiTheme="majorBidi" w:cstheme="majorBidi"/>
                      <w:sz w:val="24"/>
                      <w:szCs w:val="24"/>
                    </w:rPr>
                  </w:pPr>
                </w:p>
                <w:p w:rsidR="00DB01D5" w:rsidRDefault="00DB01D5"/>
                <w:p w:rsidR="00DB01D5" w:rsidRDefault="00DB01D5"/>
              </w:txbxContent>
            </v:textbox>
          </v:shape>
        </w:pict>
      </w:r>
    </w:p>
    <w:p w:rsidR="00DB01D5" w:rsidRDefault="00DB01D5" w:rsidP="00D674DC">
      <w:pPr>
        <w:pStyle w:val="Paragraphedeliste"/>
        <w:ind w:left="567"/>
        <w:jc w:val="both"/>
        <w:rPr>
          <w:rFonts w:asciiTheme="majorBidi" w:eastAsia="Times New Roman" w:hAnsiTheme="majorBidi" w:cstheme="majorBidi"/>
          <w:b/>
          <w:bCs/>
          <w:i/>
          <w:iCs/>
          <w:color w:val="000000"/>
          <w:sz w:val="24"/>
          <w:szCs w:val="24"/>
          <w:lang w:eastAsia="fr-FR"/>
        </w:rPr>
      </w:pPr>
    </w:p>
    <w:p w:rsidR="00DB01D5" w:rsidRDefault="00DB01D5" w:rsidP="00D674DC">
      <w:pPr>
        <w:pStyle w:val="Paragraphedeliste"/>
        <w:ind w:left="567"/>
        <w:jc w:val="both"/>
        <w:rPr>
          <w:rFonts w:asciiTheme="majorBidi" w:eastAsia="Times New Roman" w:hAnsiTheme="majorBidi" w:cstheme="majorBidi"/>
          <w:b/>
          <w:bCs/>
          <w:i/>
          <w:iCs/>
          <w:color w:val="000000"/>
          <w:sz w:val="24"/>
          <w:szCs w:val="24"/>
          <w:lang w:eastAsia="fr-FR"/>
        </w:rPr>
      </w:pPr>
    </w:p>
    <w:p w:rsidR="00DB01D5" w:rsidRDefault="00DB01D5" w:rsidP="00D674DC">
      <w:pPr>
        <w:pStyle w:val="Paragraphedeliste"/>
        <w:ind w:left="567"/>
        <w:jc w:val="both"/>
        <w:rPr>
          <w:rFonts w:asciiTheme="majorBidi" w:eastAsia="Times New Roman" w:hAnsiTheme="majorBidi" w:cstheme="majorBidi"/>
          <w:b/>
          <w:bCs/>
          <w:i/>
          <w:iCs/>
          <w:color w:val="000000"/>
          <w:sz w:val="24"/>
          <w:szCs w:val="24"/>
          <w:lang w:eastAsia="fr-FR"/>
        </w:rPr>
      </w:pPr>
    </w:p>
    <w:p w:rsidR="00DB01D5" w:rsidRDefault="00DB01D5" w:rsidP="00D674DC">
      <w:pPr>
        <w:pStyle w:val="Paragraphedeliste"/>
        <w:ind w:left="567"/>
        <w:jc w:val="both"/>
        <w:rPr>
          <w:rFonts w:asciiTheme="majorBidi" w:eastAsia="Times New Roman" w:hAnsiTheme="majorBidi" w:cstheme="majorBidi"/>
          <w:b/>
          <w:bCs/>
          <w:i/>
          <w:iCs/>
          <w:color w:val="000000"/>
          <w:sz w:val="24"/>
          <w:szCs w:val="24"/>
          <w:lang w:eastAsia="fr-FR"/>
        </w:rPr>
      </w:pPr>
    </w:p>
    <w:p w:rsidR="00DB01D5" w:rsidRDefault="00DB01D5" w:rsidP="00D674DC">
      <w:pPr>
        <w:pStyle w:val="Paragraphedeliste"/>
        <w:ind w:left="567"/>
        <w:jc w:val="both"/>
        <w:rPr>
          <w:rFonts w:asciiTheme="majorBidi" w:eastAsia="Times New Roman" w:hAnsiTheme="majorBidi" w:cstheme="majorBidi"/>
          <w:b/>
          <w:bCs/>
          <w:i/>
          <w:iCs/>
          <w:color w:val="000000"/>
          <w:sz w:val="24"/>
          <w:szCs w:val="24"/>
          <w:lang w:eastAsia="fr-FR"/>
        </w:rPr>
      </w:pPr>
    </w:p>
    <w:p w:rsidR="00DB01D5" w:rsidRDefault="00DB01D5" w:rsidP="00D674DC">
      <w:pPr>
        <w:pStyle w:val="Paragraphedeliste"/>
        <w:ind w:left="567"/>
        <w:jc w:val="both"/>
        <w:rPr>
          <w:rFonts w:asciiTheme="majorBidi" w:eastAsia="Times New Roman" w:hAnsiTheme="majorBidi" w:cstheme="majorBidi"/>
          <w:b/>
          <w:bCs/>
          <w:i/>
          <w:iCs/>
          <w:color w:val="000000"/>
          <w:sz w:val="24"/>
          <w:szCs w:val="24"/>
          <w:lang w:eastAsia="fr-FR"/>
        </w:rPr>
      </w:pPr>
    </w:p>
    <w:p w:rsidR="00DB01D5" w:rsidRDefault="00DB01D5" w:rsidP="00D674DC">
      <w:pPr>
        <w:pStyle w:val="Paragraphedeliste"/>
        <w:ind w:left="567"/>
        <w:jc w:val="both"/>
        <w:rPr>
          <w:rFonts w:asciiTheme="majorBidi" w:eastAsia="Times New Roman" w:hAnsiTheme="majorBidi" w:cstheme="majorBidi"/>
          <w:b/>
          <w:bCs/>
          <w:i/>
          <w:iCs/>
          <w:color w:val="000000"/>
          <w:sz w:val="24"/>
          <w:szCs w:val="24"/>
          <w:lang w:eastAsia="fr-FR"/>
        </w:rPr>
      </w:pPr>
    </w:p>
    <w:p w:rsidR="00DB01D5" w:rsidRDefault="00DB01D5" w:rsidP="00D674DC">
      <w:pPr>
        <w:pStyle w:val="Paragraphedeliste"/>
        <w:ind w:left="567"/>
        <w:jc w:val="both"/>
        <w:rPr>
          <w:rFonts w:asciiTheme="majorBidi" w:eastAsia="Times New Roman" w:hAnsiTheme="majorBidi" w:cstheme="majorBidi"/>
          <w:b/>
          <w:bCs/>
          <w:i/>
          <w:iCs/>
          <w:color w:val="000000"/>
          <w:sz w:val="24"/>
          <w:szCs w:val="24"/>
          <w:lang w:eastAsia="fr-FR"/>
        </w:rPr>
      </w:pPr>
    </w:p>
    <w:p w:rsidR="00DB01D5" w:rsidRDefault="00DB01D5" w:rsidP="00D674DC">
      <w:pPr>
        <w:pStyle w:val="Paragraphedeliste"/>
        <w:ind w:left="567"/>
        <w:jc w:val="both"/>
        <w:rPr>
          <w:rFonts w:asciiTheme="majorBidi" w:eastAsia="Times New Roman" w:hAnsiTheme="majorBidi" w:cstheme="majorBidi"/>
          <w:b/>
          <w:bCs/>
          <w:i/>
          <w:iCs/>
          <w:color w:val="000000"/>
          <w:sz w:val="24"/>
          <w:szCs w:val="24"/>
          <w:lang w:eastAsia="fr-FR"/>
        </w:rPr>
      </w:pPr>
    </w:p>
    <w:p w:rsidR="00737182" w:rsidRDefault="00737182" w:rsidP="00D674DC">
      <w:pPr>
        <w:pStyle w:val="Paragraphedeliste"/>
        <w:ind w:left="567"/>
        <w:jc w:val="both"/>
        <w:rPr>
          <w:rFonts w:asciiTheme="majorBidi" w:eastAsia="Times New Roman" w:hAnsiTheme="majorBidi" w:cstheme="majorBidi"/>
          <w:b/>
          <w:bCs/>
          <w:i/>
          <w:iCs/>
          <w:color w:val="000000"/>
          <w:sz w:val="24"/>
          <w:szCs w:val="24"/>
          <w:lang w:eastAsia="fr-FR"/>
        </w:rPr>
      </w:pPr>
    </w:p>
    <w:p w:rsidR="00737182" w:rsidRDefault="00737182" w:rsidP="00D674DC">
      <w:pPr>
        <w:pStyle w:val="Paragraphedeliste"/>
        <w:ind w:left="567"/>
        <w:jc w:val="both"/>
        <w:rPr>
          <w:rFonts w:asciiTheme="majorBidi" w:eastAsia="Times New Roman" w:hAnsiTheme="majorBidi" w:cstheme="majorBidi"/>
          <w:b/>
          <w:bCs/>
          <w:i/>
          <w:iCs/>
          <w:color w:val="000000"/>
          <w:sz w:val="24"/>
          <w:szCs w:val="24"/>
          <w:lang w:eastAsia="fr-FR"/>
        </w:rPr>
      </w:pPr>
    </w:p>
    <w:p w:rsidR="00737182" w:rsidRDefault="00737182" w:rsidP="00D674DC">
      <w:pPr>
        <w:pStyle w:val="Paragraphedeliste"/>
        <w:ind w:left="567"/>
        <w:jc w:val="both"/>
        <w:rPr>
          <w:rFonts w:asciiTheme="majorBidi" w:eastAsia="Times New Roman" w:hAnsiTheme="majorBidi" w:cstheme="majorBidi"/>
          <w:b/>
          <w:bCs/>
          <w:i/>
          <w:iCs/>
          <w:color w:val="000000"/>
          <w:sz w:val="24"/>
          <w:szCs w:val="24"/>
          <w:lang w:eastAsia="fr-FR"/>
        </w:rPr>
      </w:pPr>
    </w:p>
    <w:p w:rsidR="00F62EA3" w:rsidRDefault="00F62EA3" w:rsidP="00D674DC">
      <w:pPr>
        <w:pStyle w:val="Paragraphedeliste"/>
        <w:ind w:left="567"/>
        <w:jc w:val="both"/>
        <w:rPr>
          <w:rFonts w:asciiTheme="majorBidi" w:eastAsia="Times New Roman" w:hAnsiTheme="majorBidi" w:cstheme="majorBidi"/>
          <w:b/>
          <w:bCs/>
          <w:i/>
          <w:iCs/>
          <w:color w:val="000000"/>
          <w:sz w:val="24"/>
          <w:szCs w:val="24"/>
          <w:lang w:eastAsia="fr-FR"/>
        </w:rPr>
      </w:pPr>
    </w:p>
    <w:p w:rsidR="00F62EA3" w:rsidRDefault="00F62EA3" w:rsidP="00D674DC">
      <w:pPr>
        <w:pStyle w:val="Paragraphedeliste"/>
        <w:ind w:left="567"/>
        <w:jc w:val="both"/>
        <w:rPr>
          <w:rFonts w:asciiTheme="majorBidi" w:eastAsia="Times New Roman" w:hAnsiTheme="majorBidi" w:cstheme="majorBidi"/>
          <w:b/>
          <w:bCs/>
          <w:i/>
          <w:iCs/>
          <w:color w:val="000000"/>
          <w:sz w:val="24"/>
          <w:szCs w:val="24"/>
          <w:lang w:eastAsia="fr-FR"/>
        </w:rPr>
      </w:pPr>
    </w:p>
    <w:p w:rsidR="00F62EA3" w:rsidRDefault="00F62EA3" w:rsidP="00D674DC">
      <w:pPr>
        <w:pStyle w:val="Paragraphedeliste"/>
        <w:ind w:left="567"/>
        <w:jc w:val="both"/>
        <w:rPr>
          <w:rFonts w:asciiTheme="majorBidi" w:eastAsia="Times New Roman" w:hAnsiTheme="majorBidi" w:cstheme="majorBidi"/>
          <w:b/>
          <w:bCs/>
          <w:i/>
          <w:iCs/>
          <w:color w:val="000000"/>
          <w:sz w:val="24"/>
          <w:szCs w:val="24"/>
          <w:lang w:eastAsia="fr-FR"/>
        </w:rPr>
      </w:pPr>
    </w:p>
    <w:p w:rsidR="00F62EA3" w:rsidRDefault="00F62EA3" w:rsidP="00D674DC">
      <w:pPr>
        <w:pStyle w:val="Paragraphedeliste"/>
        <w:ind w:left="567"/>
        <w:jc w:val="both"/>
        <w:rPr>
          <w:rFonts w:asciiTheme="majorBidi" w:eastAsia="Times New Roman" w:hAnsiTheme="majorBidi" w:cstheme="majorBidi"/>
          <w:b/>
          <w:bCs/>
          <w:i/>
          <w:iCs/>
          <w:color w:val="000000"/>
          <w:sz w:val="24"/>
          <w:szCs w:val="24"/>
          <w:lang w:eastAsia="fr-FR"/>
        </w:rPr>
      </w:pPr>
    </w:p>
    <w:p w:rsidR="00F62EA3" w:rsidRDefault="002976FB" w:rsidP="00D674DC">
      <w:pPr>
        <w:pStyle w:val="Paragraphedeliste"/>
        <w:ind w:left="567"/>
        <w:jc w:val="both"/>
        <w:rPr>
          <w:rFonts w:asciiTheme="majorBidi" w:eastAsia="Times New Roman" w:hAnsiTheme="majorBidi" w:cstheme="majorBidi"/>
          <w:b/>
          <w:bCs/>
          <w:i/>
          <w:iCs/>
          <w:color w:val="000000"/>
          <w:sz w:val="24"/>
          <w:szCs w:val="24"/>
          <w:lang w:eastAsia="fr-FR"/>
        </w:rPr>
      </w:pPr>
      <w:r>
        <w:rPr>
          <w:rFonts w:asciiTheme="majorBidi" w:eastAsia="Times New Roman" w:hAnsiTheme="majorBidi" w:cstheme="majorBidi"/>
          <w:b/>
          <w:bCs/>
          <w:i/>
          <w:iCs/>
          <w:noProof/>
          <w:color w:val="000000"/>
          <w:sz w:val="24"/>
          <w:szCs w:val="24"/>
          <w:lang w:eastAsia="fr-FR"/>
        </w:rPr>
        <w:lastRenderedPageBreak/>
        <w:pict>
          <v:shape id="_x0000_s1036" type="#_x0000_t202" style="position:absolute;left:0;text-align:left;margin-left:17pt;margin-top:-33.35pt;width:194.55pt;height:185.35pt;z-index:251790336" fillcolor="white [3201]" strokecolor="#8eaadb [1944]" strokeweight="2.5pt">
            <v:shadow color="#868686"/>
            <v:textbox style="mso-next-textbox:#_x0000_s1036">
              <w:txbxContent>
                <w:p w:rsidR="005E681A" w:rsidRPr="005E681A" w:rsidRDefault="005E681A" w:rsidP="005E681A">
                  <w:pPr>
                    <w:pStyle w:val="Paragraphedeliste"/>
                    <w:numPr>
                      <w:ilvl w:val="0"/>
                      <w:numId w:val="29"/>
                    </w:numPr>
                    <w:spacing w:after="200" w:line="276" w:lineRule="auto"/>
                    <w:ind w:left="142" w:hanging="284"/>
                    <w:jc w:val="both"/>
                    <w:rPr>
                      <w:rFonts w:asciiTheme="majorBidi" w:hAnsiTheme="majorBidi" w:cstheme="majorBidi"/>
                      <w:sz w:val="24"/>
                      <w:szCs w:val="24"/>
                    </w:rPr>
                  </w:pPr>
                  <w:r w:rsidRPr="005E681A">
                    <w:rPr>
                      <w:rFonts w:asciiTheme="majorBidi" w:hAnsiTheme="majorBidi" w:cstheme="majorBidi"/>
                      <w:sz w:val="24"/>
                      <w:szCs w:val="24"/>
                    </w:rPr>
                    <w:t>Renforcer la coopération et l’échange d’informations au niveau national entre les services de la santé, de l’environnement, de la protection civile, des chambres de Commerce, des douanes et de la gendarmerie, afin de prendre conscience des impacts engendrés par l’exposition aux POPs et prévoir une plateforme d’échange au niveau régional</w:t>
                  </w:r>
                </w:p>
                <w:p w:rsidR="005E681A" w:rsidRDefault="005E681A" w:rsidP="005E681A"/>
                <w:p w:rsidR="005E681A" w:rsidRDefault="005E681A" w:rsidP="005E681A"/>
              </w:txbxContent>
            </v:textbox>
          </v:shape>
        </w:pict>
      </w:r>
    </w:p>
    <w:p w:rsidR="005E681A" w:rsidRPr="005E681A" w:rsidRDefault="005E681A" w:rsidP="005E681A">
      <w:pPr>
        <w:spacing w:after="200" w:line="276" w:lineRule="auto"/>
        <w:jc w:val="both"/>
        <w:rPr>
          <w:rFonts w:ascii="Arial" w:hAnsi="Arial"/>
        </w:rPr>
      </w:pPr>
    </w:p>
    <w:p w:rsidR="00F62EA3" w:rsidRDefault="00F62EA3" w:rsidP="00D674DC">
      <w:pPr>
        <w:pStyle w:val="Paragraphedeliste"/>
        <w:ind w:left="567"/>
        <w:jc w:val="both"/>
        <w:rPr>
          <w:rFonts w:asciiTheme="majorBidi" w:eastAsia="Times New Roman" w:hAnsiTheme="majorBidi" w:cstheme="majorBidi"/>
          <w:b/>
          <w:bCs/>
          <w:i/>
          <w:iCs/>
          <w:color w:val="000000"/>
          <w:sz w:val="24"/>
          <w:szCs w:val="24"/>
          <w:lang w:eastAsia="fr-FR"/>
        </w:rPr>
      </w:pPr>
    </w:p>
    <w:p w:rsidR="005E681A" w:rsidRDefault="005E681A" w:rsidP="00D674DC">
      <w:pPr>
        <w:pStyle w:val="Paragraphedeliste"/>
        <w:ind w:left="567"/>
        <w:jc w:val="both"/>
        <w:rPr>
          <w:rFonts w:asciiTheme="majorBidi" w:eastAsia="Times New Roman" w:hAnsiTheme="majorBidi" w:cstheme="majorBidi"/>
          <w:b/>
          <w:bCs/>
          <w:i/>
          <w:iCs/>
          <w:color w:val="000000"/>
          <w:sz w:val="24"/>
          <w:szCs w:val="24"/>
          <w:lang w:eastAsia="fr-FR"/>
        </w:rPr>
      </w:pPr>
    </w:p>
    <w:p w:rsidR="005E681A" w:rsidRDefault="005E681A" w:rsidP="00D674DC">
      <w:pPr>
        <w:pStyle w:val="Paragraphedeliste"/>
        <w:ind w:left="567"/>
        <w:jc w:val="both"/>
        <w:rPr>
          <w:rFonts w:asciiTheme="majorBidi" w:eastAsia="Times New Roman" w:hAnsiTheme="majorBidi" w:cstheme="majorBidi"/>
          <w:b/>
          <w:bCs/>
          <w:i/>
          <w:iCs/>
          <w:color w:val="000000"/>
          <w:sz w:val="24"/>
          <w:szCs w:val="24"/>
          <w:lang w:eastAsia="fr-FR"/>
        </w:rPr>
      </w:pPr>
    </w:p>
    <w:p w:rsidR="005E681A" w:rsidRDefault="005E681A" w:rsidP="00D674DC">
      <w:pPr>
        <w:pStyle w:val="Paragraphedeliste"/>
        <w:ind w:left="567"/>
        <w:jc w:val="both"/>
        <w:rPr>
          <w:rFonts w:asciiTheme="majorBidi" w:eastAsia="Times New Roman" w:hAnsiTheme="majorBidi" w:cstheme="majorBidi"/>
          <w:b/>
          <w:bCs/>
          <w:i/>
          <w:iCs/>
          <w:color w:val="000000"/>
          <w:sz w:val="24"/>
          <w:szCs w:val="24"/>
          <w:lang w:eastAsia="fr-FR"/>
        </w:rPr>
      </w:pPr>
    </w:p>
    <w:p w:rsidR="005E681A" w:rsidRDefault="005E681A" w:rsidP="00D674DC">
      <w:pPr>
        <w:pStyle w:val="Paragraphedeliste"/>
        <w:ind w:left="567"/>
        <w:jc w:val="both"/>
        <w:rPr>
          <w:rFonts w:asciiTheme="majorBidi" w:eastAsia="Times New Roman" w:hAnsiTheme="majorBidi" w:cstheme="majorBidi"/>
          <w:b/>
          <w:bCs/>
          <w:i/>
          <w:iCs/>
          <w:color w:val="000000"/>
          <w:sz w:val="24"/>
          <w:szCs w:val="24"/>
          <w:lang w:eastAsia="fr-FR"/>
        </w:rPr>
      </w:pPr>
    </w:p>
    <w:p w:rsidR="00F62EA3" w:rsidRDefault="00F62EA3" w:rsidP="00D674DC">
      <w:pPr>
        <w:pStyle w:val="Paragraphedeliste"/>
        <w:ind w:left="567"/>
        <w:jc w:val="both"/>
        <w:rPr>
          <w:rFonts w:asciiTheme="majorBidi" w:eastAsia="Times New Roman" w:hAnsiTheme="majorBidi" w:cstheme="majorBidi"/>
          <w:b/>
          <w:bCs/>
          <w:i/>
          <w:iCs/>
          <w:color w:val="000000"/>
          <w:sz w:val="24"/>
          <w:szCs w:val="24"/>
          <w:lang w:eastAsia="fr-FR"/>
        </w:rPr>
      </w:pPr>
    </w:p>
    <w:p w:rsidR="00F62EA3" w:rsidRDefault="00F62EA3" w:rsidP="00D674DC">
      <w:pPr>
        <w:pStyle w:val="Paragraphedeliste"/>
        <w:ind w:left="567"/>
        <w:jc w:val="both"/>
        <w:rPr>
          <w:rFonts w:asciiTheme="majorBidi" w:eastAsia="Times New Roman" w:hAnsiTheme="majorBidi" w:cstheme="majorBidi"/>
          <w:b/>
          <w:bCs/>
          <w:i/>
          <w:iCs/>
          <w:color w:val="000000"/>
          <w:sz w:val="24"/>
          <w:szCs w:val="24"/>
          <w:lang w:eastAsia="fr-FR"/>
        </w:rPr>
      </w:pPr>
    </w:p>
    <w:p w:rsidR="00C26A10" w:rsidRPr="00AA2618" w:rsidRDefault="00C26A10" w:rsidP="00D674DC">
      <w:pPr>
        <w:pStyle w:val="Paragraphedeliste"/>
        <w:ind w:left="567"/>
        <w:jc w:val="both"/>
        <w:rPr>
          <w:rFonts w:asciiTheme="majorBidi" w:eastAsia="Times New Roman" w:hAnsiTheme="majorBidi" w:cstheme="majorBidi"/>
          <w:b/>
          <w:bCs/>
          <w:i/>
          <w:iCs/>
          <w:color w:val="000000"/>
          <w:sz w:val="24"/>
          <w:szCs w:val="24"/>
          <w:lang w:eastAsia="fr-FR"/>
        </w:rPr>
      </w:pPr>
    </w:p>
    <w:p w:rsidR="00C26A10" w:rsidRDefault="00C26A10" w:rsidP="00D674DC">
      <w:pPr>
        <w:pStyle w:val="Paragraphedeliste"/>
        <w:numPr>
          <w:ilvl w:val="3"/>
          <w:numId w:val="18"/>
        </w:numPr>
        <w:ind w:left="709" w:hanging="283"/>
        <w:jc w:val="both"/>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t>Atelier</w:t>
      </w:r>
      <w:r w:rsidRPr="00802ADD">
        <w:rPr>
          <w:rFonts w:asciiTheme="majorBidi" w:eastAsia="Times New Roman" w:hAnsiTheme="majorBidi" w:cstheme="majorBidi"/>
          <w:color w:val="000000"/>
          <w:sz w:val="24"/>
          <w:szCs w:val="24"/>
          <w:lang w:eastAsia="fr-FR"/>
        </w:rPr>
        <w:t xml:space="preserve"> sur « </w:t>
      </w:r>
      <w:r w:rsidRPr="00802ADD">
        <w:rPr>
          <w:rFonts w:asciiTheme="majorBidi" w:eastAsia="Times New Roman" w:hAnsiTheme="majorBidi" w:cstheme="majorBidi"/>
          <w:b/>
          <w:bCs/>
          <w:color w:val="000000"/>
          <w:sz w:val="24"/>
          <w:szCs w:val="24"/>
          <w:lang w:eastAsia="fr-FR"/>
        </w:rPr>
        <w:t>le dosage des Pesticides Organochlorés et des PCB indicateurs dans le sérum</w:t>
      </w:r>
      <w:r w:rsidRPr="00802ADD">
        <w:rPr>
          <w:rFonts w:asciiTheme="majorBidi" w:eastAsia="Times New Roman" w:hAnsiTheme="majorBidi" w:cstheme="majorBidi"/>
          <w:color w:val="000000"/>
          <w:sz w:val="24"/>
          <w:szCs w:val="24"/>
          <w:lang w:eastAsia="fr-FR"/>
        </w:rPr>
        <w:t xml:space="preserve"> »  </w:t>
      </w:r>
    </w:p>
    <w:p w:rsidR="00C26A10" w:rsidRPr="00747C63" w:rsidRDefault="00C26A10" w:rsidP="00D674DC">
      <w:pPr>
        <w:pStyle w:val="Paragraphedeliste"/>
        <w:ind w:left="567"/>
        <w:jc w:val="both"/>
        <w:rPr>
          <w:rFonts w:asciiTheme="majorBidi" w:eastAsia="Times New Roman" w:hAnsiTheme="majorBidi" w:cstheme="majorBidi"/>
          <w:color w:val="000000"/>
          <w:sz w:val="14"/>
          <w:szCs w:val="14"/>
          <w:lang w:eastAsia="fr-FR"/>
        </w:rPr>
      </w:pPr>
    </w:p>
    <w:p w:rsidR="00C26A10" w:rsidRPr="00802ADD" w:rsidRDefault="00C26A10" w:rsidP="00D674DC">
      <w:pPr>
        <w:tabs>
          <w:tab w:val="left" w:pos="426"/>
        </w:tabs>
        <w:spacing w:line="240" w:lineRule="auto"/>
        <w:ind w:left="426"/>
        <w:jc w:val="both"/>
        <w:rPr>
          <w:rFonts w:asciiTheme="majorBidi" w:hAnsiTheme="majorBidi" w:cstheme="majorBidi"/>
          <w:b/>
          <w:bCs/>
          <w:i/>
          <w:iCs/>
          <w:sz w:val="24"/>
          <w:szCs w:val="24"/>
        </w:rPr>
      </w:pPr>
      <w:r w:rsidRPr="00802ADD">
        <w:rPr>
          <w:rFonts w:asciiTheme="majorBidi" w:eastAsia="Times New Roman" w:hAnsiTheme="majorBidi" w:cstheme="majorBidi"/>
          <w:b/>
          <w:bCs/>
          <w:i/>
          <w:iCs/>
          <w:color w:val="000000"/>
          <w:sz w:val="24"/>
          <w:szCs w:val="24"/>
          <w:lang w:eastAsia="fr-FR"/>
        </w:rPr>
        <w:t>Du 22 au 26 octobre 2017 au Centre National de Toxicologie Alger, Algérie</w:t>
      </w:r>
    </w:p>
    <w:p w:rsidR="00C26A10" w:rsidRDefault="007755FB" w:rsidP="007755FB">
      <w:pPr>
        <w:pStyle w:val="Paragraphedeliste"/>
        <w:spacing w:line="360" w:lineRule="auto"/>
        <w:ind w:left="426"/>
        <w:jc w:val="both"/>
        <w:rPr>
          <w:rFonts w:asciiTheme="majorBidi" w:hAnsiTheme="majorBidi" w:cstheme="majorBidi"/>
          <w:sz w:val="24"/>
          <w:szCs w:val="24"/>
        </w:rPr>
      </w:pPr>
      <w:r>
        <w:rPr>
          <w:rFonts w:asciiTheme="majorBidi" w:eastAsia="Times New Roman" w:hAnsiTheme="majorBidi" w:cstheme="majorBidi"/>
          <w:color w:val="000000"/>
          <w:sz w:val="24"/>
          <w:szCs w:val="24"/>
          <w:lang w:eastAsia="fr-FR"/>
        </w:rPr>
        <w:t xml:space="preserve">Au titre de l’article 9 de la convention de Stockholm </w:t>
      </w:r>
      <w:r w:rsidR="00F91C56">
        <w:rPr>
          <w:rFonts w:asciiTheme="majorBidi" w:eastAsia="Times New Roman" w:hAnsiTheme="majorBidi" w:cstheme="majorBidi"/>
          <w:color w:val="000000"/>
          <w:sz w:val="24"/>
          <w:szCs w:val="24"/>
          <w:lang w:eastAsia="fr-FR"/>
        </w:rPr>
        <w:t>qui stipule que chaque partie facilite ou entreprend l’échange d’informations se rapportant entre autre sur les risques de POPs et moyens d’identification et</w:t>
      </w:r>
      <w:r>
        <w:rPr>
          <w:rFonts w:asciiTheme="majorBidi" w:eastAsia="Times New Roman" w:hAnsiTheme="majorBidi" w:cstheme="majorBidi"/>
          <w:color w:val="000000"/>
          <w:sz w:val="24"/>
          <w:szCs w:val="24"/>
          <w:lang w:eastAsia="fr-FR"/>
        </w:rPr>
        <w:t xml:space="preserve"> dans le but </w:t>
      </w:r>
      <w:r w:rsidR="00C26A10" w:rsidRPr="00A7168C">
        <w:rPr>
          <w:rFonts w:asciiTheme="majorBidi" w:eastAsia="Times New Roman" w:hAnsiTheme="majorBidi" w:cstheme="majorBidi"/>
          <w:color w:val="000000"/>
          <w:sz w:val="24"/>
          <w:szCs w:val="24"/>
          <w:lang w:eastAsia="fr-FR"/>
        </w:rPr>
        <w:t xml:space="preserve">de faire du CNT un laboratoire de référence pour l’Algérie et éventuellement pour toute la région et </w:t>
      </w:r>
      <w:r w:rsidR="00C26A10" w:rsidRPr="00A7168C">
        <w:rPr>
          <w:rFonts w:asciiTheme="majorBidi" w:hAnsiTheme="majorBidi" w:cstheme="majorBidi"/>
          <w:sz w:val="24"/>
          <w:szCs w:val="24"/>
        </w:rPr>
        <w:t>renforcer les capacités des experts algériens et les cadres du Centre</w:t>
      </w:r>
      <w:r w:rsidR="00C26A10">
        <w:rPr>
          <w:rFonts w:asciiTheme="majorBidi" w:hAnsiTheme="majorBidi" w:cstheme="majorBidi"/>
          <w:sz w:val="24"/>
          <w:szCs w:val="24"/>
        </w:rPr>
        <w:t>.</w:t>
      </w:r>
    </w:p>
    <w:p w:rsidR="003C0943" w:rsidRDefault="003C0943" w:rsidP="002E3C44">
      <w:pPr>
        <w:pStyle w:val="Paragraphedeliste"/>
        <w:spacing w:line="360" w:lineRule="auto"/>
        <w:ind w:left="426"/>
        <w:jc w:val="both"/>
        <w:rPr>
          <w:rFonts w:asciiTheme="majorBidi" w:hAnsiTheme="majorBidi" w:cstheme="majorBidi"/>
          <w:sz w:val="24"/>
          <w:szCs w:val="24"/>
        </w:rPr>
      </w:pPr>
      <w:r>
        <w:rPr>
          <w:rFonts w:asciiTheme="majorBidi" w:hAnsiTheme="majorBidi" w:cstheme="majorBidi"/>
          <w:noProof/>
          <w:sz w:val="24"/>
          <w:szCs w:val="24"/>
          <w:lang w:eastAsia="fr-FR"/>
        </w:rPr>
        <w:drawing>
          <wp:anchor distT="0" distB="0" distL="114300" distR="114300" simplePos="0" relativeHeight="251755520" behindDoc="1" locked="0" layoutInCell="1" allowOverlap="1">
            <wp:simplePos x="0" y="0"/>
            <wp:positionH relativeFrom="column">
              <wp:posOffset>13970</wp:posOffset>
            </wp:positionH>
            <wp:positionV relativeFrom="paragraph">
              <wp:posOffset>50800</wp:posOffset>
            </wp:positionV>
            <wp:extent cx="2918460" cy="1945005"/>
            <wp:effectExtent l="19050" t="0" r="0" b="0"/>
            <wp:wrapTight wrapText="bothSides">
              <wp:wrapPolygon edited="0">
                <wp:start x="564" y="0"/>
                <wp:lineTo x="-141" y="1481"/>
                <wp:lineTo x="-141" y="20310"/>
                <wp:lineTo x="423" y="21367"/>
                <wp:lineTo x="564" y="21367"/>
                <wp:lineTo x="20867" y="21367"/>
                <wp:lineTo x="21008" y="21367"/>
                <wp:lineTo x="21572" y="20521"/>
                <wp:lineTo x="21572" y="1481"/>
                <wp:lineTo x="21290" y="212"/>
                <wp:lineTo x="20867" y="0"/>
                <wp:lineTo x="564" y="0"/>
              </wp:wrapPolygon>
            </wp:wrapTight>
            <wp:docPr id="7" name="Image 1" descr="F:\cnt\labo\tof\DSC09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nt\labo\tof\DSC09783.JPG"/>
                    <pic:cNvPicPr>
                      <a:picLocks noChangeAspect="1" noChangeArrowheads="1"/>
                    </pic:cNvPicPr>
                  </pic:nvPicPr>
                  <pic:blipFill>
                    <a:blip r:embed="rId12" cstate="print"/>
                    <a:srcRect/>
                    <a:stretch>
                      <a:fillRect/>
                    </a:stretch>
                  </pic:blipFill>
                  <pic:spPr bwMode="auto">
                    <a:xfrm>
                      <a:off x="0" y="0"/>
                      <a:ext cx="2918460" cy="1945005"/>
                    </a:xfrm>
                    <a:prstGeom prst="rect">
                      <a:avLst/>
                    </a:prstGeom>
                    <a:ln>
                      <a:noFill/>
                    </a:ln>
                    <a:effectLst>
                      <a:softEdge rad="112500"/>
                    </a:effectLst>
                  </pic:spPr>
                </pic:pic>
              </a:graphicData>
            </a:graphic>
          </wp:anchor>
        </w:drawing>
      </w:r>
    </w:p>
    <w:p w:rsidR="003C0943" w:rsidRDefault="003C0943" w:rsidP="002E3C44">
      <w:pPr>
        <w:pStyle w:val="Paragraphedeliste"/>
        <w:spacing w:line="360" w:lineRule="auto"/>
        <w:ind w:left="426"/>
        <w:jc w:val="both"/>
        <w:rPr>
          <w:rFonts w:asciiTheme="majorBidi" w:hAnsiTheme="majorBidi" w:cstheme="majorBidi"/>
          <w:sz w:val="24"/>
          <w:szCs w:val="24"/>
        </w:rPr>
      </w:pPr>
    </w:p>
    <w:p w:rsidR="003C0943" w:rsidRDefault="003C0943" w:rsidP="002E3C44">
      <w:pPr>
        <w:pStyle w:val="Paragraphedeliste"/>
        <w:spacing w:line="360" w:lineRule="auto"/>
        <w:ind w:left="426"/>
        <w:jc w:val="both"/>
        <w:rPr>
          <w:rFonts w:asciiTheme="majorBidi" w:hAnsiTheme="majorBidi" w:cstheme="majorBidi"/>
          <w:sz w:val="24"/>
          <w:szCs w:val="24"/>
        </w:rPr>
      </w:pPr>
    </w:p>
    <w:p w:rsidR="003C0943" w:rsidRDefault="003C0943" w:rsidP="002E3C44">
      <w:pPr>
        <w:pStyle w:val="Paragraphedeliste"/>
        <w:spacing w:line="360" w:lineRule="auto"/>
        <w:ind w:left="426"/>
        <w:jc w:val="both"/>
        <w:rPr>
          <w:rFonts w:asciiTheme="majorBidi" w:hAnsiTheme="majorBidi" w:cstheme="majorBidi"/>
          <w:sz w:val="24"/>
          <w:szCs w:val="24"/>
        </w:rPr>
      </w:pPr>
    </w:p>
    <w:p w:rsidR="003C0943" w:rsidRDefault="002976FB" w:rsidP="002E3C44">
      <w:pPr>
        <w:pStyle w:val="Paragraphedeliste"/>
        <w:spacing w:line="360" w:lineRule="auto"/>
        <w:ind w:left="426"/>
        <w:jc w:val="both"/>
        <w:rPr>
          <w:rFonts w:asciiTheme="majorBidi" w:hAnsiTheme="majorBidi" w:cstheme="majorBidi"/>
          <w:sz w:val="24"/>
          <w:szCs w:val="24"/>
        </w:rPr>
      </w:pPr>
      <w:r>
        <w:rPr>
          <w:rFonts w:asciiTheme="majorBidi" w:hAnsiTheme="majorBidi" w:cstheme="majorBidi"/>
          <w:noProof/>
          <w:sz w:val="24"/>
          <w:szCs w:val="24"/>
          <w:lang w:eastAsia="fr-FR"/>
        </w:rPr>
        <w:lastRenderedPageBreak/>
        <w:pict>
          <v:shape id="_x0000_s1030" type="#_x0000_t202" style="position:absolute;left:0;text-align:left;margin-left:13.6pt;margin-top:8.75pt;width:194.55pt;height:143.25pt;z-index:251784192" fillcolor="white [3201]" strokecolor="#8eaadb [1944]" strokeweight="2.5pt">
            <v:shadow color="#868686"/>
            <v:textbox style="mso-next-textbox:#_x0000_s1030">
              <w:txbxContent>
                <w:p w:rsidR="003C0943" w:rsidRDefault="005B16A0" w:rsidP="005B16A0">
                  <w:pPr>
                    <w:pStyle w:val="Paragraphedeliste"/>
                    <w:numPr>
                      <w:ilvl w:val="0"/>
                      <w:numId w:val="24"/>
                    </w:numPr>
                    <w:spacing w:line="360" w:lineRule="auto"/>
                    <w:ind w:left="284" w:right="10" w:hanging="284"/>
                    <w:rPr>
                      <w:rFonts w:asciiTheme="majorBidi" w:hAnsiTheme="majorBidi" w:cstheme="majorBidi"/>
                      <w:sz w:val="24"/>
                      <w:szCs w:val="24"/>
                    </w:rPr>
                  </w:pPr>
                  <w:r w:rsidRPr="005B16A0">
                    <w:rPr>
                      <w:rFonts w:asciiTheme="majorBidi" w:hAnsiTheme="majorBidi" w:cstheme="majorBidi"/>
                      <w:sz w:val="24"/>
                      <w:szCs w:val="24"/>
                    </w:rPr>
                    <w:t xml:space="preserve">Faire du Centre National de Toxicologie un laboratoire de référence </w:t>
                  </w:r>
                  <w:r w:rsidR="0073469B">
                    <w:rPr>
                      <w:rFonts w:asciiTheme="majorBidi" w:hAnsiTheme="majorBidi" w:cstheme="majorBidi"/>
                      <w:sz w:val="24"/>
                      <w:szCs w:val="24"/>
                    </w:rPr>
                    <w:t>pour toute la région</w:t>
                  </w:r>
                </w:p>
                <w:p w:rsidR="0073469B" w:rsidRPr="005B16A0" w:rsidRDefault="0073469B" w:rsidP="005B16A0">
                  <w:pPr>
                    <w:pStyle w:val="Paragraphedeliste"/>
                    <w:numPr>
                      <w:ilvl w:val="0"/>
                      <w:numId w:val="24"/>
                    </w:numPr>
                    <w:spacing w:line="360" w:lineRule="auto"/>
                    <w:ind w:left="284" w:right="10" w:hanging="284"/>
                    <w:rPr>
                      <w:rFonts w:asciiTheme="majorBidi" w:hAnsiTheme="majorBidi" w:cstheme="majorBidi"/>
                      <w:sz w:val="24"/>
                      <w:szCs w:val="24"/>
                    </w:rPr>
                  </w:pPr>
                  <w:r>
                    <w:rPr>
                      <w:rFonts w:asciiTheme="majorBidi" w:hAnsiTheme="majorBidi" w:cstheme="majorBidi"/>
                      <w:sz w:val="24"/>
                      <w:szCs w:val="24"/>
                    </w:rPr>
                    <w:t xml:space="preserve">Dupliquer la formation pour tout les pays couverts par le Centre Régional </w:t>
                  </w:r>
                </w:p>
                <w:p w:rsidR="003C0943" w:rsidRDefault="003C0943" w:rsidP="00411B7A">
                  <w:pPr>
                    <w:spacing w:line="276" w:lineRule="auto"/>
                    <w:ind w:left="284" w:right="10" w:hanging="284"/>
                  </w:pPr>
                </w:p>
                <w:p w:rsidR="003C0943" w:rsidRDefault="003C0943" w:rsidP="00411B7A">
                  <w:pPr>
                    <w:spacing w:line="360" w:lineRule="auto"/>
                    <w:ind w:left="142" w:right="10" w:hanging="142"/>
                  </w:pPr>
                </w:p>
              </w:txbxContent>
            </v:textbox>
          </v:shape>
        </w:pict>
      </w:r>
    </w:p>
    <w:p w:rsidR="003C0943" w:rsidRPr="00F62EA3" w:rsidRDefault="003C0943" w:rsidP="00F62EA3">
      <w:pPr>
        <w:spacing w:line="360" w:lineRule="auto"/>
        <w:jc w:val="both"/>
        <w:rPr>
          <w:rFonts w:asciiTheme="majorBidi" w:hAnsiTheme="majorBidi" w:cstheme="majorBidi"/>
          <w:sz w:val="24"/>
          <w:szCs w:val="24"/>
        </w:rPr>
      </w:pPr>
    </w:p>
    <w:p w:rsidR="003C0943" w:rsidRDefault="003C0943" w:rsidP="002E3C44">
      <w:pPr>
        <w:pStyle w:val="Paragraphedeliste"/>
        <w:spacing w:line="360" w:lineRule="auto"/>
        <w:ind w:left="426"/>
        <w:jc w:val="both"/>
        <w:rPr>
          <w:rFonts w:asciiTheme="majorBidi" w:hAnsiTheme="majorBidi" w:cstheme="majorBidi"/>
          <w:sz w:val="24"/>
          <w:szCs w:val="24"/>
        </w:rPr>
      </w:pPr>
    </w:p>
    <w:p w:rsidR="003C0943" w:rsidRDefault="003C0943" w:rsidP="002E3C44">
      <w:pPr>
        <w:pStyle w:val="Paragraphedeliste"/>
        <w:spacing w:line="360" w:lineRule="auto"/>
        <w:ind w:left="426"/>
        <w:jc w:val="both"/>
        <w:rPr>
          <w:rFonts w:asciiTheme="majorBidi" w:hAnsiTheme="majorBidi" w:cstheme="majorBidi"/>
          <w:sz w:val="24"/>
          <w:szCs w:val="24"/>
        </w:rPr>
      </w:pPr>
    </w:p>
    <w:p w:rsidR="003C0943" w:rsidRDefault="003C0943" w:rsidP="002E3C44">
      <w:pPr>
        <w:pStyle w:val="Paragraphedeliste"/>
        <w:spacing w:line="360" w:lineRule="auto"/>
        <w:ind w:left="426"/>
        <w:jc w:val="both"/>
        <w:rPr>
          <w:rFonts w:asciiTheme="majorBidi" w:hAnsiTheme="majorBidi" w:cstheme="majorBidi"/>
          <w:sz w:val="24"/>
          <w:szCs w:val="24"/>
        </w:rPr>
      </w:pPr>
    </w:p>
    <w:p w:rsidR="005E681A" w:rsidRDefault="005E681A" w:rsidP="002E3C44">
      <w:pPr>
        <w:pStyle w:val="Paragraphedeliste"/>
        <w:spacing w:line="360" w:lineRule="auto"/>
        <w:ind w:left="426"/>
        <w:jc w:val="both"/>
        <w:rPr>
          <w:rFonts w:asciiTheme="majorBidi" w:hAnsiTheme="majorBidi" w:cstheme="majorBidi"/>
          <w:sz w:val="24"/>
          <w:szCs w:val="24"/>
        </w:rPr>
      </w:pPr>
    </w:p>
    <w:p w:rsidR="002E3C44" w:rsidRPr="003C0943" w:rsidRDefault="002E3C44" w:rsidP="003C0943">
      <w:pPr>
        <w:spacing w:line="360" w:lineRule="auto"/>
        <w:jc w:val="both"/>
        <w:rPr>
          <w:rFonts w:asciiTheme="majorBidi" w:hAnsiTheme="majorBidi" w:cstheme="majorBidi"/>
          <w:sz w:val="24"/>
          <w:szCs w:val="24"/>
        </w:rPr>
      </w:pPr>
    </w:p>
    <w:p w:rsidR="002E3C44" w:rsidRPr="00802ADD" w:rsidRDefault="002E3C44" w:rsidP="002E3C44">
      <w:pPr>
        <w:pStyle w:val="Paragraphedeliste"/>
        <w:numPr>
          <w:ilvl w:val="3"/>
          <w:numId w:val="18"/>
        </w:numPr>
        <w:ind w:left="426" w:hanging="284"/>
        <w:jc w:val="both"/>
        <w:rPr>
          <w:rFonts w:asciiTheme="majorBidi" w:hAnsiTheme="majorBidi" w:cstheme="majorBidi"/>
          <w:b/>
          <w:bCs/>
          <w:sz w:val="24"/>
          <w:szCs w:val="24"/>
        </w:rPr>
      </w:pPr>
      <w:r w:rsidRPr="00802ADD">
        <w:rPr>
          <w:rFonts w:asciiTheme="majorBidi" w:eastAsia="Times New Roman" w:hAnsiTheme="majorBidi" w:cstheme="majorBidi"/>
          <w:color w:val="000000"/>
          <w:sz w:val="24"/>
          <w:szCs w:val="24"/>
          <w:lang w:eastAsia="fr-FR"/>
        </w:rPr>
        <w:t>Table-ronde sur «</w:t>
      </w:r>
      <w:r w:rsidRPr="00802ADD">
        <w:rPr>
          <w:rFonts w:asciiTheme="majorBidi" w:eastAsia="Times New Roman" w:hAnsiTheme="majorBidi" w:cstheme="majorBidi"/>
          <w:b/>
          <w:bCs/>
          <w:color w:val="000000"/>
          <w:sz w:val="24"/>
          <w:szCs w:val="24"/>
          <w:lang w:eastAsia="fr-FR"/>
        </w:rPr>
        <w:t xml:space="preserve"> La Co-incinération des POP/PCB - valorisation énergétique et combustible de substitution »  </w:t>
      </w:r>
    </w:p>
    <w:p w:rsidR="002E3C44" w:rsidRPr="00A7168C" w:rsidRDefault="003C0943" w:rsidP="002E3C44">
      <w:pPr>
        <w:pStyle w:val="Paragraphedeliste"/>
        <w:ind w:left="426"/>
        <w:jc w:val="both"/>
        <w:rPr>
          <w:rFonts w:asciiTheme="majorBidi" w:hAnsiTheme="majorBidi" w:cstheme="majorBidi"/>
          <w:b/>
          <w:bCs/>
          <w:sz w:val="24"/>
          <w:szCs w:val="24"/>
        </w:rPr>
      </w:pPr>
      <w:r>
        <w:rPr>
          <w:rFonts w:asciiTheme="majorBidi" w:hAnsiTheme="majorBidi" w:cstheme="majorBidi"/>
          <w:b/>
          <w:bCs/>
          <w:noProof/>
          <w:sz w:val="24"/>
          <w:szCs w:val="24"/>
          <w:lang w:eastAsia="fr-FR"/>
        </w:rPr>
        <w:drawing>
          <wp:anchor distT="0" distB="0" distL="114300" distR="114300" simplePos="0" relativeHeight="251781120" behindDoc="0" locked="0" layoutInCell="1" allowOverlap="1">
            <wp:simplePos x="0" y="0"/>
            <wp:positionH relativeFrom="column">
              <wp:posOffset>106680</wp:posOffset>
            </wp:positionH>
            <wp:positionV relativeFrom="paragraph">
              <wp:posOffset>161925</wp:posOffset>
            </wp:positionV>
            <wp:extent cx="2781935" cy="1847850"/>
            <wp:effectExtent l="19050" t="0" r="0" b="0"/>
            <wp:wrapSquare wrapText="bothSides"/>
            <wp:docPr id="34" name="Image 3" descr="C:\Users\Moundji\Pictures\co-incinération\IMG_0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undji\Pictures\co-incinération\IMG_0624.JPG"/>
                    <pic:cNvPicPr>
                      <a:picLocks noChangeAspect="1" noChangeArrowheads="1"/>
                    </pic:cNvPicPr>
                  </pic:nvPicPr>
                  <pic:blipFill>
                    <a:blip r:embed="rId13" cstate="print"/>
                    <a:srcRect/>
                    <a:stretch>
                      <a:fillRect/>
                    </a:stretch>
                  </pic:blipFill>
                  <pic:spPr bwMode="auto">
                    <a:xfrm>
                      <a:off x="0" y="0"/>
                      <a:ext cx="2781935" cy="1847850"/>
                    </a:xfrm>
                    <a:prstGeom prst="rect">
                      <a:avLst/>
                    </a:prstGeom>
                    <a:ln>
                      <a:noFill/>
                    </a:ln>
                    <a:effectLst>
                      <a:softEdge rad="112500"/>
                    </a:effectLst>
                  </pic:spPr>
                </pic:pic>
              </a:graphicData>
            </a:graphic>
          </wp:anchor>
        </w:drawing>
      </w:r>
    </w:p>
    <w:p w:rsidR="002E3C44" w:rsidRPr="00904BC1" w:rsidRDefault="002E3C44" w:rsidP="002E3C44">
      <w:pPr>
        <w:jc w:val="both"/>
        <w:rPr>
          <w:rFonts w:asciiTheme="majorBidi" w:hAnsiTheme="majorBidi" w:cstheme="majorBidi"/>
          <w:b/>
          <w:bCs/>
          <w:i/>
          <w:iCs/>
          <w:sz w:val="24"/>
          <w:szCs w:val="24"/>
        </w:rPr>
      </w:pPr>
      <w:r w:rsidRPr="00D733FD">
        <w:rPr>
          <w:rFonts w:asciiTheme="majorBidi" w:hAnsiTheme="majorBidi" w:cstheme="majorBidi"/>
          <w:b/>
          <w:bCs/>
          <w:i/>
          <w:iCs/>
          <w:sz w:val="24"/>
          <w:szCs w:val="24"/>
        </w:rPr>
        <w:t>Le 29 Novembre 2017 au siège du CNTPP</w:t>
      </w:r>
    </w:p>
    <w:p w:rsidR="002E3C44" w:rsidRPr="00163393" w:rsidRDefault="00163393" w:rsidP="00163393">
      <w:pPr>
        <w:pStyle w:val="Paragraphedeliste"/>
        <w:ind w:left="142"/>
        <w:jc w:val="center"/>
        <w:rPr>
          <w:rFonts w:asciiTheme="majorBidi" w:hAnsiTheme="majorBidi" w:cstheme="majorBidi"/>
          <w:b/>
          <w:bCs/>
          <w:i/>
          <w:iCs/>
        </w:rPr>
      </w:pPr>
      <w:r w:rsidRPr="00163393">
        <w:rPr>
          <w:rFonts w:asciiTheme="majorBidi" w:hAnsiTheme="majorBidi" w:cstheme="majorBidi"/>
          <w:b/>
          <w:bCs/>
          <w:i/>
          <w:iCs/>
        </w:rPr>
        <w:t>Visite de Lafarge dans le cadre de la table ronde</w:t>
      </w:r>
    </w:p>
    <w:p w:rsidR="002E3C44" w:rsidRPr="00D674DC" w:rsidRDefault="002E3C44" w:rsidP="002E3C44">
      <w:pPr>
        <w:spacing w:line="360" w:lineRule="auto"/>
        <w:jc w:val="both"/>
        <w:rPr>
          <w:rFonts w:asciiTheme="majorBidi" w:hAnsiTheme="majorBidi" w:cstheme="majorBidi"/>
          <w:b/>
          <w:bCs/>
          <w:sz w:val="24"/>
          <w:szCs w:val="24"/>
        </w:rPr>
      </w:pPr>
      <w:r>
        <w:rPr>
          <w:rFonts w:asciiTheme="majorBidi" w:hAnsiTheme="majorBidi" w:cstheme="majorBidi"/>
          <w:sz w:val="24"/>
          <w:szCs w:val="24"/>
        </w:rPr>
        <w:t>Le but de cette table ronde, ainsi que la visite de la cimenterie de Meftah est</w:t>
      </w:r>
      <w:r w:rsidRPr="00D733FD">
        <w:rPr>
          <w:rFonts w:asciiTheme="majorBidi" w:hAnsiTheme="majorBidi" w:cstheme="majorBidi"/>
          <w:sz w:val="24"/>
          <w:szCs w:val="24"/>
        </w:rPr>
        <w:t xml:space="preserve"> de tro</w:t>
      </w:r>
      <w:r>
        <w:rPr>
          <w:rFonts w:asciiTheme="majorBidi" w:hAnsiTheme="majorBidi" w:cstheme="majorBidi"/>
          <w:sz w:val="24"/>
          <w:szCs w:val="24"/>
        </w:rPr>
        <w:t>uver un compromis entre toutes l</w:t>
      </w:r>
      <w:r w:rsidRPr="00D733FD">
        <w:rPr>
          <w:rFonts w:asciiTheme="majorBidi" w:hAnsiTheme="majorBidi" w:cstheme="majorBidi"/>
          <w:sz w:val="24"/>
          <w:szCs w:val="24"/>
        </w:rPr>
        <w:t xml:space="preserve">es parties </w:t>
      </w:r>
      <w:r>
        <w:rPr>
          <w:rFonts w:asciiTheme="majorBidi" w:hAnsiTheme="majorBidi" w:cstheme="majorBidi"/>
          <w:sz w:val="24"/>
          <w:szCs w:val="24"/>
        </w:rPr>
        <w:t xml:space="preserve">concernés par le traitement, la revalorisation et l’élimination des déchets </w:t>
      </w:r>
      <w:r w:rsidRPr="00D733FD">
        <w:rPr>
          <w:rFonts w:asciiTheme="majorBidi" w:hAnsiTheme="majorBidi" w:cstheme="majorBidi"/>
          <w:sz w:val="24"/>
          <w:szCs w:val="24"/>
        </w:rPr>
        <w:t>et qu’on se doit de trouver de nouvelles opportunités pour arriver à un Développement Durable et que l’enfouissement des déchets n’est plus une solution, aller vers la réflexion économique et environnementale.</w:t>
      </w:r>
    </w:p>
    <w:p w:rsidR="003C0943" w:rsidRPr="00D674DC" w:rsidRDefault="003C0943" w:rsidP="00D674DC">
      <w:pPr>
        <w:jc w:val="both"/>
        <w:rPr>
          <w:rFonts w:asciiTheme="majorBidi" w:eastAsia="Times New Roman" w:hAnsiTheme="majorBidi" w:cstheme="majorBidi"/>
          <w:color w:val="000000"/>
          <w:sz w:val="24"/>
          <w:szCs w:val="24"/>
          <w:lang w:eastAsia="fr-FR"/>
        </w:rPr>
      </w:pPr>
    </w:p>
    <w:p w:rsidR="00D674DC" w:rsidRPr="00F91C56" w:rsidRDefault="00C26A10" w:rsidP="00F91C56">
      <w:pPr>
        <w:pStyle w:val="Paragraphedeliste"/>
        <w:numPr>
          <w:ilvl w:val="3"/>
          <w:numId w:val="18"/>
        </w:numPr>
        <w:ind w:left="567" w:hanging="283"/>
        <w:jc w:val="both"/>
        <w:rPr>
          <w:rFonts w:asciiTheme="majorBidi" w:eastAsia="Times New Roman" w:hAnsiTheme="majorBidi" w:cstheme="majorBidi"/>
          <w:color w:val="000000"/>
          <w:sz w:val="24"/>
          <w:szCs w:val="24"/>
          <w:lang w:eastAsia="fr-FR"/>
        </w:rPr>
      </w:pPr>
      <w:r w:rsidRPr="00802ADD">
        <w:rPr>
          <w:rFonts w:asciiTheme="majorBidi" w:eastAsia="Times New Roman" w:hAnsiTheme="majorBidi" w:cstheme="majorBidi"/>
          <w:color w:val="000000"/>
          <w:sz w:val="24"/>
          <w:szCs w:val="24"/>
          <w:lang w:eastAsia="fr-FR"/>
        </w:rPr>
        <w:lastRenderedPageBreak/>
        <w:t xml:space="preserve">Atelier régional sur </w:t>
      </w:r>
      <w:r w:rsidRPr="00802ADD">
        <w:rPr>
          <w:rFonts w:asciiTheme="majorBidi" w:eastAsia="Times New Roman" w:hAnsiTheme="majorBidi" w:cstheme="majorBidi"/>
          <w:b/>
          <w:bCs/>
          <w:color w:val="000000"/>
          <w:sz w:val="24"/>
          <w:szCs w:val="24"/>
          <w:lang w:eastAsia="fr-FR"/>
        </w:rPr>
        <w:t>l’amélioration et l’harmonisation des inventaires des polluants organiques persistants et du plan d'action</w:t>
      </w:r>
    </w:p>
    <w:p w:rsidR="00C26A10" w:rsidRDefault="00C26A10" w:rsidP="00D37DF5">
      <w:pPr>
        <w:ind w:left="283"/>
        <w:jc w:val="center"/>
        <w:rPr>
          <w:rFonts w:asciiTheme="majorBidi" w:hAnsiTheme="majorBidi" w:cstheme="majorBidi"/>
          <w:b/>
          <w:bCs/>
          <w:i/>
          <w:iCs/>
          <w:sz w:val="24"/>
          <w:szCs w:val="24"/>
        </w:rPr>
      </w:pPr>
      <w:r w:rsidRPr="0016588B">
        <w:rPr>
          <w:rFonts w:asciiTheme="majorBidi" w:hAnsiTheme="majorBidi" w:cstheme="majorBidi"/>
          <w:b/>
          <w:bCs/>
          <w:i/>
          <w:iCs/>
          <w:sz w:val="24"/>
          <w:szCs w:val="24"/>
        </w:rPr>
        <w:t>Rabat, Maroc du 30 octobre au 02 novembre 2017</w:t>
      </w:r>
    </w:p>
    <w:p w:rsidR="00D674DC" w:rsidRPr="0016588B" w:rsidRDefault="00D674DC" w:rsidP="00D674DC">
      <w:pPr>
        <w:ind w:left="283"/>
        <w:jc w:val="both"/>
        <w:rPr>
          <w:rFonts w:asciiTheme="majorBidi" w:eastAsia="Times New Roman" w:hAnsiTheme="majorBidi" w:cstheme="majorBidi"/>
          <w:i/>
          <w:iCs/>
          <w:color w:val="000000"/>
          <w:sz w:val="24"/>
          <w:szCs w:val="24"/>
          <w:lang w:eastAsia="fr-FR"/>
        </w:rPr>
      </w:pPr>
      <w:r>
        <w:rPr>
          <w:rFonts w:asciiTheme="majorBidi" w:eastAsia="Times New Roman" w:hAnsiTheme="majorBidi" w:cstheme="majorBidi"/>
          <w:i/>
          <w:iCs/>
          <w:noProof/>
          <w:color w:val="000000"/>
          <w:sz w:val="24"/>
          <w:szCs w:val="24"/>
          <w:lang w:eastAsia="fr-FR"/>
        </w:rPr>
        <w:drawing>
          <wp:anchor distT="0" distB="0" distL="114300" distR="114300" simplePos="0" relativeHeight="251778048" behindDoc="0" locked="0" layoutInCell="1" allowOverlap="1">
            <wp:simplePos x="0" y="0"/>
            <wp:positionH relativeFrom="column">
              <wp:posOffset>33020</wp:posOffset>
            </wp:positionH>
            <wp:positionV relativeFrom="paragraph">
              <wp:posOffset>19685</wp:posOffset>
            </wp:positionV>
            <wp:extent cx="2801620" cy="1731010"/>
            <wp:effectExtent l="19050" t="0" r="0" b="0"/>
            <wp:wrapSquare wrapText="bothSides"/>
            <wp:docPr id="32" name="Image 2" descr="C:\Users\Moundji\Pictures\photo atelier Marroc\20171101_094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undji\Pictures\photo atelier Marroc\20171101_094919.jpg"/>
                    <pic:cNvPicPr>
                      <a:picLocks noChangeAspect="1" noChangeArrowheads="1"/>
                    </pic:cNvPicPr>
                  </pic:nvPicPr>
                  <pic:blipFill>
                    <a:blip r:embed="rId14" cstate="print"/>
                    <a:srcRect/>
                    <a:stretch>
                      <a:fillRect/>
                    </a:stretch>
                  </pic:blipFill>
                  <pic:spPr bwMode="auto">
                    <a:xfrm>
                      <a:off x="0" y="0"/>
                      <a:ext cx="2801620" cy="1731010"/>
                    </a:xfrm>
                    <a:prstGeom prst="rect">
                      <a:avLst/>
                    </a:prstGeom>
                    <a:ln>
                      <a:noFill/>
                    </a:ln>
                    <a:effectLst>
                      <a:softEdge rad="112500"/>
                    </a:effectLst>
                  </pic:spPr>
                </pic:pic>
              </a:graphicData>
            </a:graphic>
          </wp:anchor>
        </w:drawing>
      </w:r>
    </w:p>
    <w:p w:rsidR="00C26A10" w:rsidRDefault="00C26A10" w:rsidP="002E3C44">
      <w:pPr>
        <w:spacing w:line="360" w:lineRule="auto"/>
        <w:ind w:left="426"/>
        <w:jc w:val="both"/>
        <w:rPr>
          <w:rFonts w:asciiTheme="majorBidi" w:hAnsiTheme="majorBidi" w:cstheme="majorBidi"/>
          <w:sz w:val="24"/>
          <w:szCs w:val="24"/>
        </w:rPr>
      </w:pPr>
      <w:r>
        <w:rPr>
          <w:rFonts w:asciiTheme="majorBidi" w:hAnsiTheme="majorBidi" w:cstheme="majorBidi"/>
          <w:sz w:val="24"/>
          <w:szCs w:val="24"/>
        </w:rPr>
        <w:t>L’un des résultats de l’atelier d’avril sur la co-incinération des PCBs est justement l’organisation d’un atelier au Royaume du Maroc et ceci afin de pouvoir visiter la plate forme Marocain d’élimination des PCBs et de pouvoir partager l’expérience avec tous les représentants de la région.</w:t>
      </w:r>
    </w:p>
    <w:p w:rsidR="00DD6D67" w:rsidRDefault="002976FB" w:rsidP="002E3C44">
      <w:pPr>
        <w:spacing w:line="360" w:lineRule="auto"/>
        <w:ind w:left="426"/>
        <w:jc w:val="both"/>
        <w:rPr>
          <w:rFonts w:asciiTheme="majorBidi" w:hAnsiTheme="majorBidi" w:cstheme="majorBidi"/>
          <w:sz w:val="24"/>
          <w:szCs w:val="24"/>
        </w:rPr>
      </w:pPr>
      <w:r>
        <w:rPr>
          <w:rFonts w:asciiTheme="majorBidi" w:hAnsiTheme="majorBidi" w:cstheme="majorBidi"/>
          <w:noProof/>
          <w:sz w:val="24"/>
          <w:szCs w:val="24"/>
          <w:lang w:eastAsia="fr-FR"/>
        </w:rPr>
        <w:pict>
          <v:shape id="_x0000_s1033" type="#_x0000_t202" style="position:absolute;left:0;text-align:left;margin-left:12.4pt;margin-top:13.3pt;width:214.45pt;height:231.35pt;z-index:251786240" fillcolor="white [3201]" strokecolor="#8eaadb [1944]" strokeweight="2.5pt">
            <v:shadow color="#868686"/>
            <v:textbox>
              <w:txbxContent>
                <w:p w:rsidR="00B71EFA" w:rsidRPr="00B71EFA" w:rsidRDefault="00B71EFA" w:rsidP="008307B9">
                  <w:pPr>
                    <w:pStyle w:val="Paragraphedeliste"/>
                    <w:numPr>
                      <w:ilvl w:val="0"/>
                      <w:numId w:val="25"/>
                    </w:numPr>
                    <w:spacing w:line="276" w:lineRule="auto"/>
                    <w:ind w:left="142" w:hanging="142"/>
                    <w:jc w:val="both"/>
                    <w:rPr>
                      <w:rFonts w:asciiTheme="majorBidi" w:hAnsiTheme="majorBidi" w:cstheme="majorBidi"/>
                      <w:sz w:val="24"/>
                      <w:szCs w:val="24"/>
                    </w:rPr>
                  </w:pPr>
                  <w:r>
                    <w:rPr>
                      <w:rFonts w:asciiTheme="majorBidi" w:hAnsiTheme="majorBidi" w:cstheme="majorBidi"/>
                      <w:sz w:val="24"/>
                      <w:szCs w:val="24"/>
                    </w:rPr>
                    <w:t>Organiser</w:t>
                  </w:r>
                  <w:r w:rsidRPr="00B71EFA">
                    <w:rPr>
                      <w:rFonts w:asciiTheme="majorBidi" w:hAnsiTheme="majorBidi" w:cstheme="majorBidi"/>
                      <w:sz w:val="24"/>
                      <w:szCs w:val="24"/>
                    </w:rPr>
                    <w:t xml:space="preserve"> une visite en Europe pour voire les usines de recyclage des PBDE</w:t>
                  </w:r>
                </w:p>
                <w:p w:rsidR="00B71EFA" w:rsidRPr="00B71EFA" w:rsidRDefault="00B71EFA" w:rsidP="008307B9">
                  <w:pPr>
                    <w:pStyle w:val="Paragraphedeliste"/>
                    <w:numPr>
                      <w:ilvl w:val="0"/>
                      <w:numId w:val="25"/>
                    </w:numPr>
                    <w:spacing w:line="276" w:lineRule="auto"/>
                    <w:ind w:left="142" w:hanging="142"/>
                    <w:jc w:val="both"/>
                    <w:rPr>
                      <w:rFonts w:asciiTheme="majorBidi" w:hAnsiTheme="majorBidi" w:cstheme="majorBidi"/>
                      <w:sz w:val="24"/>
                      <w:szCs w:val="24"/>
                    </w:rPr>
                  </w:pPr>
                  <w:r w:rsidRPr="00B71EFA">
                    <w:rPr>
                      <w:rFonts w:asciiTheme="majorBidi" w:hAnsiTheme="majorBidi" w:cstheme="majorBidi"/>
                      <w:sz w:val="24"/>
                      <w:szCs w:val="24"/>
                    </w:rPr>
                    <w:t>Créer un r</w:t>
                  </w:r>
                  <w:r>
                    <w:rPr>
                      <w:rFonts w:asciiTheme="majorBidi" w:hAnsiTheme="majorBidi" w:cstheme="majorBidi"/>
                      <w:sz w:val="24"/>
                      <w:szCs w:val="24"/>
                    </w:rPr>
                    <w:t xml:space="preserve">éseau d’échange pour le partage </w:t>
                  </w:r>
                  <w:r w:rsidRPr="00B71EFA">
                    <w:rPr>
                      <w:rFonts w:asciiTheme="majorBidi" w:hAnsiTheme="majorBidi" w:cstheme="majorBidi"/>
                      <w:sz w:val="24"/>
                      <w:szCs w:val="24"/>
                    </w:rPr>
                    <w:t>d’expérience</w:t>
                  </w:r>
                  <w:r>
                    <w:rPr>
                      <w:rFonts w:asciiTheme="majorBidi" w:hAnsiTheme="majorBidi" w:cstheme="majorBidi"/>
                      <w:sz w:val="24"/>
                      <w:szCs w:val="24"/>
                    </w:rPr>
                    <w:t>s</w:t>
                  </w:r>
                  <w:r w:rsidRPr="00B71EFA">
                    <w:rPr>
                      <w:rFonts w:asciiTheme="majorBidi" w:hAnsiTheme="majorBidi" w:cstheme="majorBidi"/>
                      <w:sz w:val="24"/>
                      <w:szCs w:val="24"/>
                    </w:rPr>
                    <w:t xml:space="preserve"> et d’autres activités que les pays disposent.</w:t>
                  </w:r>
                </w:p>
                <w:p w:rsidR="00B71EFA" w:rsidRPr="00B71EFA" w:rsidRDefault="00B71EFA" w:rsidP="008307B9">
                  <w:pPr>
                    <w:pStyle w:val="Paragraphedeliste"/>
                    <w:numPr>
                      <w:ilvl w:val="0"/>
                      <w:numId w:val="25"/>
                    </w:numPr>
                    <w:spacing w:after="0" w:line="276" w:lineRule="auto"/>
                    <w:ind w:left="142" w:hanging="142"/>
                    <w:jc w:val="both"/>
                    <w:rPr>
                      <w:rFonts w:asciiTheme="majorBidi" w:hAnsiTheme="majorBidi" w:cstheme="majorBidi"/>
                      <w:sz w:val="24"/>
                      <w:szCs w:val="24"/>
                    </w:rPr>
                  </w:pPr>
                  <w:r w:rsidRPr="00B71EFA">
                    <w:rPr>
                      <w:rFonts w:asciiTheme="majorBidi" w:hAnsiTheme="majorBidi" w:cstheme="majorBidi"/>
                      <w:sz w:val="24"/>
                      <w:szCs w:val="24"/>
                    </w:rPr>
                    <w:t>Organiser des formations sur les méthodes d’analyses et le control</w:t>
                  </w:r>
                  <w:r>
                    <w:rPr>
                      <w:rFonts w:asciiTheme="majorBidi" w:hAnsiTheme="majorBidi" w:cstheme="majorBidi"/>
                      <w:sz w:val="24"/>
                      <w:szCs w:val="24"/>
                    </w:rPr>
                    <w:t>e</w:t>
                  </w:r>
                  <w:r w:rsidRPr="00B71EFA">
                    <w:rPr>
                      <w:rFonts w:asciiTheme="majorBidi" w:hAnsiTheme="majorBidi" w:cstheme="majorBidi"/>
                      <w:sz w:val="24"/>
                      <w:szCs w:val="24"/>
                    </w:rPr>
                    <w:t xml:space="preserve"> des POPs</w:t>
                  </w:r>
                </w:p>
                <w:p w:rsidR="00B71EFA" w:rsidRPr="008C0F1E" w:rsidRDefault="00B71EFA" w:rsidP="008307B9">
                  <w:pPr>
                    <w:pStyle w:val="Paragraphedeliste"/>
                    <w:numPr>
                      <w:ilvl w:val="0"/>
                      <w:numId w:val="25"/>
                    </w:numPr>
                    <w:spacing w:after="0" w:line="276" w:lineRule="auto"/>
                    <w:ind w:left="142" w:hanging="142"/>
                    <w:jc w:val="both"/>
                    <w:rPr>
                      <w:sz w:val="24"/>
                      <w:szCs w:val="24"/>
                    </w:rPr>
                  </w:pPr>
                  <w:r w:rsidRPr="00B71EFA">
                    <w:rPr>
                      <w:rFonts w:asciiTheme="majorBidi" w:hAnsiTheme="majorBidi" w:cstheme="majorBidi"/>
                      <w:sz w:val="24"/>
                      <w:szCs w:val="24"/>
                    </w:rPr>
                    <w:t xml:space="preserve">Inventorier les capacités nationales en </w:t>
                  </w:r>
                  <w:r>
                    <w:rPr>
                      <w:rFonts w:asciiTheme="majorBidi" w:hAnsiTheme="majorBidi" w:cstheme="majorBidi"/>
                      <w:sz w:val="24"/>
                      <w:szCs w:val="24"/>
                    </w:rPr>
                    <w:t>méthodes</w:t>
                  </w:r>
                  <w:r w:rsidRPr="00B71EFA">
                    <w:rPr>
                      <w:rFonts w:asciiTheme="majorBidi" w:hAnsiTheme="majorBidi" w:cstheme="majorBidi"/>
                      <w:sz w:val="24"/>
                      <w:szCs w:val="24"/>
                    </w:rPr>
                    <w:t xml:space="preserve"> d’analyse des POPs et en sortir un laboratoire régional accrédité</w:t>
                  </w:r>
                  <w:r w:rsidRPr="00266DDF">
                    <w:rPr>
                      <w:sz w:val="24"/>
                      <w:szCs w:val="24"/>
                    </w:rPr>
                    <w:t xml:space="preserve"> pour l’identification et l’analyse des POPs</w:t>
                  </w:r>
                </w:p>
                <w:p w:rsidR="00DD6D67" w:rsidRDefault="00DD6D67" w:rsidP="00D20066"/>
                <w:p w:rsidR="00DD6D67" w:rsidRDefault="00DD6D67" w:rsidP="00DD6D67"/>
              </w:txbxContent>
            </v:textbox>
          </v:shape>
        </w:pict>
      </w:r>
    </w:p>
    <w:p w:rsidR="00DD6D67" w:rsidRDefault="00DD6D67" w:rsidP="002E3C44">
      <w:pPr>
        <w:spacing w:line="360" w:lineRule="auto"/>
        <w:ind w:left="426"/>
        <w:jc w:val="both"/>
        <w:rPr>
          <w:rFonts w:asciiTheme="majorBidi" w:hAnsiTheme="majorBidi" w:cstheme="majorBidi"/>
          <w:sz w:val="24"/>
          <w:szCs w:val="24"/>
        </w:rPr>
      </w:pPr>
    </w:p>
    <w:p w:rsidR="00DD6D67" w:rsidRDefault="00DD6D67" w:rsidP="002E3C44">
      <w:pPr>
        <w:spacing w:line="360" w:lineRule="auto"/>
        <w:ind w:left="426"/>
        <w:jc w:val="both"/>
        <w:rPr>
          <w:rFonts w:asciiTheme="majorBidi" w:hAnsiTheme="majorBidi" w:cstheme="majorBidi"/>
          <w:sz w:val="24"/>
          <w:szCs w:val="24"/>
        </w:rPr>
      </w:pPr>
    </w:p>
    <w:p w:rsidR="00DD6D67" w:rsidRDefault="00DD6D67" w:rsidP="002E3C44">
      <w:pPr>
        <w:spacing w:line="360" w:lineRule="auto"/>
        <w:ind w:left="426"/>
        <w:jc w:val="both"/>
        <w:rPr>
          <w:rFonts w:asciiTheme="majorBidi" w:hAnsiTheme="majorBidi" w:cstheme="majorBidi"/>
          <w:sz w:val="24"/>
          <w:szCs w:val="24"/>
        </w:rPr>
      </w:pPr>
    </w:p>
    <w:p w:rsidR="00DD6D67" w:rsidRDefault="00DD6D67" w:rsidP="002E3C44">
      <w:pPr>
        <w:spacing w:line="360" w:lineRule="auto"/>
        <w:ind w:left="426"/>
        <w:jc w:val="both"/>
        <w:rPr>
          <w:rFonts w:asciiTheme="majorBidi" w:hAnsiTheme="majorBidi" w:cstheme="majorBidi"/>
          <w:sz w:val="24"/>
          <w:szCs w:val="24"/>
        </w:rPr>
      </w:pPr>
    </w:p>
    <w:p w:rsidR="00DD6D67" w:rsidRDefault="00DD6D67" w:rsidP="002E3C44">
      <w:pPr>
        <w:spacing w:line="360" w:lineRule="auto"/>
        <w:ind w:left="426"/>
        <w:jc w:val="both"/>
        <w:rPr>
          <w:rFonts w:asciiTheme="majorBidi" w:hAnsiTheme="majorBidi" w:cstheme="majorBidi"/>
          <w:sz w:val="24"/>
          <w:szCs w:val="24"/>
        </w:rPr>
      </w:pPr>
    </w:p>
    <w:p w:rsidR="00DD6D67" w:rsidRDefault="00DD6D67" w:rsidP="002E3C44">
      <w:pPr>
        <w:spacing w:line="360" w:lineRule="auto"/>
        <w:ind w:left="426"/>
        <w:jc w:val="both"/>
        <w:rPr>
          <w:rFonts w:asciiTheme="majorBidi" w:hAnsiTheme="majorBidi" w:cstheme="majorBidi"/>
          <w:sz w:val="24"/>
          <w:szCs w:val="24"/>
        </w:rPr>
      </w:pPr>
    </w:p>
    <w:p w:rsidR="00DD6D67" w:rsidRDefault="00DD6D67" w:rsidP="002E3C44">
      <w:pPr>
        <w:spacing w:line="360" w:lineRule="auto"/>
        <w:ind w:left="426"/>
        <w:jc w:val="both"/>
        <w:rPr>
          <w:rFonts w:asciiTheme="majorBidi" w:hAnsiTheme="majorBidi" w:cstheme="majorBidi"/>
          <w:sz w:val="24"/>
          <w:szCs w:val="24"/>
        </w:rPr>
      </w:pPr>
    </w:p>
    <w:p w:rsidR="00DD6D67" w:rsidRPr="002E3C44" w:rsidRDefault="00DD6D67" w:rsidP="002E3C44">
      <w:pPr>
        <w:spacing w:line="360" w:lineRule="auto"/>
        <w:ind w:left="426"/>
        <w:jc w:val="both"/>
        <w:rPr>
          <w:rFonts w:asciiTheme="majorBidi" w:hAnsiTheme="majorBidi" w:cstheme="majorBidi"/>
          <w:sz w:val="24"/>
          <w:szCs w:val="24"/>
        </w:rPr>
      </w:pPr>
    </w:p>
    <w:p w:rsidR="00C26A10" w:rsidRPr="00C26A10" w:rsidRDefault="004B5436" w:rsidP="00D674DC">
      <w:pPr>
        <w:pStyle w:val="Paragraphedeliste"/>
        <w:numPr>
          <w:ilvl w:val="0"/>
          <w:numId w:val="18"/>
        </w:numPr>
        <w:ind w:left="426" w:hanging="426"/>
        <w:jc w:val="both"/>
        <w:rPr>
          <w:rFonts w:asciiTheme="majorBidi" w:hAnsiTheme="majorBidi" w:cstheme="majorBidi"/>
          <w:b/>
          <w:bCs/>
          <w:sz w:val="24"/>
          <w:szCs w:val="24"/>
        </w:rPr>
      </w:pPr>
      <w:r w:rsidRPr="00C26A10">
        <w:rPr>
          <w:rFonts w:asciiTheme="majorBidi" w:hAnsiTheme="majorBidi" w:cstheme="majorBidi"/>
          <w:b/>
          <w:bCs/>
          <w:sz w:val="26"/>
          <w:szCs w:val="26"/>
        </w:rPr>
        <w:lastRenderedPageBreak/>
        <w:t xml:space="preserve">Activités de promotion de gestion </w:t>
      </w:r>
      <w:r w:rsidR="00EB2879" w:rsidRPr="00C26A10">
        <w:rPr>
          <w:rFonts w:asciiTheme="majorBidi" w:hAnsiTheme="majorBidi" w:cstheme="majorBidi"/>
          <w:b/>
          <w:bCs/>
          <w:sz w:val="26"/>
          <w:szCs w:val="26"/>
        </w:rPr>
        <w:t xml:space="preserve">écologiquement </w:t>
      </w:r>
      <w:r w:rsidRPr="00C26A10">
        <w:rPr>
          <w:rFonts w:asciiTheme="majorBidi" w:hAnsiTheme="majorBidi" w:cstheme="majorBidi"/>
          <w:b/>
          <w:bCs/>
          <w:sz w:val="26"/>
          <w:szCs w:val="26"/>
        </w:rPr>
        <w:t>rationnelle des POPs</w:t>
      </w:r>
    </w:p>
    <w:p w:rsidR="00C26A10" w:rsidRPr="00802ADD" w:rsidRDefault="00C26A10" w:rsidP="00D674DC">
      <w:pPr>
        <w:pStyle w:val="Paragraphedeliste"/>
        <w:numPr>
          <w:ilvl w:val="3"/>
          <w:numId w:val="18"/>
        </w:numPr>
        <w:ind w:left="426" w:hanging="283"/>
        <w:jc w:val="both"/>
        <w:rPr>
          <w:rFonts w:asciiTheme="majorBidi" w:hAnsiTheme="majorBidi" w:cstheme="majorBidi"/>
          <w:b/>
          <w:bCs/>
          <w:sz w:val="24"/>
          <w:szCs w:val="24"/>
        </w:rPr>
      </w:pPr>
      <w:r w:rsidRPr="00A7168C">
        <w:rPr>
          <w:rFonts w:asciiTheme="majorBidi" w:hAnsiTheme="majorBidi" w:cstheme="majorBidi"/>
          <w:b/>
          <w:sz w:val="24"/>
          <w:szCs w:val="24"/>
        </w:rPr>
        <w:t>Atelier régional sur la gestion et l’élimination des POP/PCB par la méthode de Co-incinération </w:t>
      </w:r>
    </w:p>
    <w:p w:rsidR="00C26A10" w:rsidRDefault="00C26A10" w:rsidP="00D674DC">
      <w:pPr>
        <w:pStyle w:val="Paragraphedeliste"/>
        <w:ind w:left="567"/>
        <w:jc w:val="both"/>
        <w:rPr>
          <w:rFonts w:asciiTheme="majorBidi" w:hAnsiTheme="majorBidi" w:cstheme="majorBidi"/>
          <w:b/>
          <w:sz w:val="24"/>
          <w:szCs w:val="24"/>
        </w:rPr>
      </w:pPr>
    </w:p>
    <w:p w:rsidR="00C26A10" w:rsidRPr="00802ADD" w:rsidRDefault="00D674DC" w:rsidP="00D37DF5">
      <w:pPr>
        <w:spacing w:line="240" w:lineRule="auto"/>
        <w:jc w:val="center"/>
        <w:rPr>
          <w:rFonts w:asciiTheme="majorBidi" w:eastAsia="Times New Roman" w:hAnsiTheme="majorBidi" w:cstheme="majorBidi"/>
          <w:b/>
          <w:bCs/>
          <w:i/>
          <w:iCs/>
          <w:color w:val="000000"/>
          <w:sz w:val="24"/>
          <w:szCs w:val="24"/>
          <w:lang w:eastAsia="fr-FR"/>
        </w:rPr>
      </w:pPr>
      <w:r>
        <w:rPr>
          <w:rFonts w:asciiTheme="majorBidi" w:eastAsia="Times New Roman" w:hAnsiTheme="majorBidi" w:cstheme="majorBidi"/>
          <w:b/>
          <w:bCs/>
          <w:i/>
          <w:iCs/>
          <w:noProof/>
          <w:color w:val="000000"/>
          <w:sz w:val="24"/>
          <w:szCs w:val="24"/>
          <w:lang w:eastAsia="fr-FR"/>
        </w:rPr>
        <w:drawing>
          <wp:anchor distT="0" distB="0" distL="114300" distR="114300" simplePos="0" relativeHeight="251779072" behindDoc="0" locked="0" layoutInCell="1" allowOverlap="1">
            <wp:simplePos x="0" y="0"/>
            <wp:positionH relativeFrom="column">
              <wp:posOffset>106680</wp:posOffset>
            </wp:positionH>
            <wp:positionV relativeFrom="paragraph">
              <wp:posOffset>456565</wp:posOffset>
            </wp:positionV>
            <wp:extent cx="2743200" cy="1828800"/>
            <wp:effectExtent l="19050" t="0" r="0" b="0"/>
            <wp:wrapSquare wrapText="bothSides"/>
            <wp:docPr id="33" name="Image 1" descr="C:\Users\Moundji\Pictures\Photos gestion des PCBs\team\IMG_4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undji\Pictures\Photos gestion des PCBs\team\IMG_4049.JPG"/>
                    <pic:cNvPicPr>
                      <a:picLocks noChangeAspect="1" noChangeArrowheads="1"/>
                    </pic:cNvPicPr>
                  </pic:nvPicPr>
                  <pic:blipFill>
                    <a:blip r:embed="rId15" cstate="print"/>
                    <a:srcRect/>
                    <a:stretch>
                      <a:fillRect/>
                    </a:stretch>
                  </pic:blipFill>
                  <pic:spPr bwMode="auto">
                    <a:xfrm>
                      <a:off x="0" y="0"/>
                      <a:ext cx="2743200" cy="1828800"/>
                    </a:xfrm>
                    <a:prstGeom prst="rect">
                      <a:avLst/>
                    </a:prstGeom>
                    <a:ln>
                      <a:noFill/>
                    </a:ln>
                    <a:effectLst>
                      <a:softEdge rad="112500"/>
                    </a:effectLst>
                  </pic:spPr>
                </pic:pic>
              </a:graphicData>
            </a:graphic>
          </wp:anchor>
        </w:drawing>
      </w:r>
      <w:r w:rsidR="00C26A10" w:rsidRPr="00802ADD">
        <w:rPr>
          <w:rFonts w:asciiTheme="majorBidi" w:eastAsia="Times New Roman" w:hAnsiTheme="majorBidi" w:cstheme="majorBidi"/>
          <w:b/>
          <w:bCs/>
          <w:i/>
          <w:iCs/>
          <w:color w:val="000000"/>
          <w:sz w:val="24"/>
          <w:szCs w:val="24"/>
          <w:lang w:eastAsia="fr-FR"/>
        </w:rPr>
        <w:t>le 04, 05 avril 2017 hôtel OASIS, Alger, Algérie</w:t>
      </w:r>
    </w:p>
    <w:p w:rsidR="00C26A10" w:rsidRPr="00D674DC" w:rsidRDefault="00C26A10" w:rsidP="00D674DC">
      <w:pPr>
        <w:widowControl w:val="0"/>
        <w:spacing w:line="360" w:lineRule="auto"/>
        <w:jc w:val="both"/>
        <w:rPr>
          <w:rFonts w:asciiTheme="majorBidi" w:hAnsiTheme="majorBidi" w:cstheme="majorBidi"/>
          <w:sz w:val="24"/>
          <w:szCs w:val="24"/>
        </w:rPr>
      </w:pPr>
      <w:r w:rsidRPr="00A7168C">
        <w:rPr>
          <w:rFonts w:asciiTheme="majorBidi" w:hAnsiTheme="majorBidi" w:cstheme="majorBidi"/>
          <w:sz w:val="24"/>
          <w:szCs w:val="24"/>
        </w:rPr>
        <w:t>Atelier de Renforcement des capacités des cadres nationaux, internationaux et des points focaux des pays servi</w:t>
      </w:r>
      <w:r>
        <w:rPr>
          <w:rFonts w:asciiTheme="majorBidi" w:hAnsiTheme="majorBidi" w:cstheme="majorBidi"/>
          <w:sz w:val="24"/>
          <w:szCs w:val="24"/>
        </w:rPr>
        <w:t>s</w:t>
      </w:r>
      <w:r w:rsidRPr="00A7168C">
        <w:rPr>
          <w:rFonts w:asciiTheme="majorBidi" w:hAnsiTheme="majorBidi" w:cstheme="majorBidi"/>
          <w:sz w:val="24"/>
          <w:szCs w:val="24"/>
        </w:rPr>
        <w:t xml:space="preserve"> par le centre régional de la convention de Stockholm. </w:t>
      </w:r>
    </w:p>
    <w:p w:rsidR="00C26A10" w:rsidRPr="00A7168C" w:rsidRDefault="00C26A10" w:rsidP="00FB6C51">
      <w:pPr>
        <w:pStyle w:val="Paragraphedeliste"/>
        <w:spacing w:after="200" w:line="360" w:lineRule="auto"/>
        <w:ind w:left="33"/>
        <w:jc w:val="both"/>
        <w:rPr>
          <w:rFonts w:asciiTheme="majorBidi" w:eastAsia="Times New Roman" w:hAnsiTheme="majorBidi" w:cstheme="majorBidi"/>
          <w:color w:val="000000"/>
          <w:sz w:val="24"/>
          <w:szCs w:val="24"/>
          <w:lang w:eastAsia="fr-FR"/>
        </w:rPr>
      </w:pPr>
      <w:r w:rsidRPr="00A7168C">
        <w:rPr>
          <w:rFonts w:asciiTheme="majorBidi" w:hAnsiTheme="majorBidi" w:cstheme="majorBidi"/>
          <w:sz w:val="24"/>
          <w:szCs w:val="24"/>
        </w:rPr>
        <w:t xml:space="preserve">Parmi les objectifs de cet atelier </w:t>
      </w:r>
      <w:r w:rsidR="00FB6C51">
        <w:rPr>
          <w:rFonts w:asciiTheme="majorBidi" w:hAnsiTheme="majorBidi" w:cstheme="majorBidi"/>
          <w:sz w:val="24"/>
          <w:szCs w:val="24"/>
        </w:rPr>
        <w:t>l’identification d</w:t>
      </w:r>
      <w:r w:rsidRPr="00A7168C">
        <w:rPr>
          <w:rFonts w:asciiTheme="majorBidi" w:hAnsiTheme="majorBidi" w:cstheme="majorBidi"/>
          <w:sz w:val="24"/>
          <w:szCs w:val="24"/>
        </w:rPr>
        <w:t>es expériences et</w:t>
      </w:r>
      <w:r w:rsidR="00FB6C51">
        <w:rPr>
          <w:rFonts w:asciiTheme="majorBidi" w:hAnsiTheme="majorBidi" w:cstheme="majorBidi"/>
          <w:sz w:val="24"/>
          <w:szCs w:val="24"/>
        </w:rPr>
        <w:t xml:space="preserve"> le défi</w:t>
      </w:r>
      <w:r w:rsidRPr="00A7168C">
        <w:rPr>
          <w:rFonts w:asciiTheme="majorBidi" w:hAnsiTheme="majorBidi" w:cstheme="majorBidi"/>
          <w:sz w:val="24"/>
          <w:szCs w:val="24"/>
        </w:rPr>
        <w:t xml:space="preserve"> de la gestion des déchets contenant des POPs / PCB dans la région MENA</w:t>
      </w:r>
    </w:p>
    <w:p w:rsidR="00C26A10" w:rsidRPr="002C3C27" w:rsidRDefault="00C26A10" w:rsidP="002C3C27">
      <w:pPr>
        <w:pStyle w:val="Paragraphedeliste"/>
        <w:numPr>
          <w:ilvl w:val="0"/>
          <w:numId w:val="22"/>
        </w:numPr>
        <w:spacing w:line="360" w:lineRule="auto"/>
        <w:ind w:left="284" w:hanging="284"/>
        <w:jc w:val="both"/>
        <w:rPr>
          <w:rFonts w:asciiTheme="majorBidi" w:hAnsiTheme="majorBidi" w:cstheme="majorBidi"/>
          <w:sz w:val="24"/>
          <w:szCs w:val="24"/>
        </w:rPr>
      </w:pPr>
      <w:r w:rsidRPr="002C3C27">
        <w:rPr>
          <w:rFonts w:asciiTheme="majorBidi" w:hAnsiTheme="majorBidi" w:cstheme="majorBidi"/>
          <w:sz w:val="24"/>
          <w:szCs w:val="24"/>
        </w:rPr>
        <w:t>Prendre connaissance des potentialités et solutions qu’offre la Co-incinération des déchets  POPs dans les fours à ciment</w:t>
      </w:r>
      <w:r w:rsidRPr="00A7168C">
        <w:rPr>
          <w:noProof/>
          <w:lang w:eastAsia="fr-FR"/>
        </w:rPr>
        <w:drawing>
          <wp:anchor distT="36576" distB="36576" distL="36576" distR="36576" simplePos="0" relativeHeight="251767808" behindDoc="0" locked="0" layoutInCell="1" allowOverlap="1">
            <wp:simplePos x="0" y="0"/>
            <wp:positionH relativeFrom="column">
              <wp:posOffset>7211060</wp:posOffset>
            </wp:positionH>
            <wp:positionV relativeFrom="paragraph">
              <wp:posOffset>0</wp:posOffset>
            </wp:positionV>
            <wp:extent cx="3481070" cy="2491740"/>
            <wp:effectExtent l="0" t="0" r="0" b="0"/>
            <wp:wrapNone/>
            <wp:docPr id="1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3481070" cy="2491740"/>
                    </a:xfrm>
                    <a:prstGeom prst="rect">
                      <a:avLst/>
                    </a:prstGeom>
                    <a:noFill/>
                    <a:ln w="9525" algn="in">
                      <a:noFill/>
                      <a:miter lim="800000"/>
                      <a:headEnd/>
                      <a:tailEnd/>
                    </a:ln>
                    <a:effectLst/>
                  </pic:spPr>
                </pic:pic>
              </a:graphicData>
            </a:graphic>
          </wp:anchor>
        </w:drawing>
      </w:r>
      <w:r w:rsidRPr="00A7168C">
        <w:rPr>
          <w:noProof/>
          <w:lang w:eastAsia="fr-FR"/>
        </w:rPr>
        <w:drawing>
          <wp:anchor distT="36576" distB="36576" distL="36576" distR="36576" simplePos="0" relativeHeight="251766784" behindDoc="0" locked="0" layoutInCell="1" allowOverlap="1">
            <wp:simplePos x="0" y="0"/>
            <wp:positionH relativeFrom="column">
              <wp:posOffset>7211060</wp:posOffset>
            </wp:positionH>
            <wp:positionV relativeFrom="paragraph">
              <wp:posOffset>0</wp:posOffset>
            </wp:positionV>
            <wp:extent cx="3481070" cy="2491740"/>
            <wp:effectExtent l="0" t="0" r="0" b="0"/>
            <wp:wrapNone/>
            <wp:docPr id="1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3481070" cy="2491740"/>
                    </a:xfrm>
                    <a:prstGeom prst="rect">
                      <a:avLst/>
                    </a:prstGeom>
                    <a:noFill/>
                    <a:ln w="9525" algn="in">
                      <a:noFill/>
                      <a:miter lim="800000"/>
                      <a:headEnd/>
                      <a:tailEnd/>
                    </a:ln>
                    <a:effectLst/>
                  </pic:spPr>
                </pic:pic>
              </a:graphicData>
            </a:graphic>
          </wp:anchor>
        </w:drawing>
      </w:r>
      <w:r w:rsidRPr="00A7168C">
        <w:rPr>
          <w:noProof/>
          <w:lang w:eastAsia="fr-FR"/>
        </w:rPr>
        <w:drawing>
          <wp:anchor distT="36576" distB="36576" distL="36576" distR="36576" simplePos="0" relativeHeight="251765760" behindDoc="0" locked="0" layoutInCell="1" allowOverlap="1">
            <wp:simplePos x="0" y="0"/>
            <wp:positionH relativeFrom="column">
              <wp:posOffset>7211060</wp:posOffset>
            </wp:positionH>
            <wp:positionV relativeFrom="paragraph">
              <wp:posOffset>0</wp:posOffset>
            </wp:positionV>
            <wp:extent cx="3481070" cy="2491740"/>
            <wp:effectExtent l="0" t="0" r="0" b="0"/>
            <wp:wrapNone/>
            <wp:docPr id="1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3481070" cy="2491740"/>
                    </a:xfrm>
                    <a:prstGeom prst="rect">
                      <a:avLst/>
                    </a:prstGeom>
                    <a:noFill/>
                    <a:ln w="9525" algn="in">
                      <a:noFill/>
                      <a:miter lim="800000"/>
                      <a:headEnd/>
                      <a:tailEnd/>
                    </a:ln>
                    <a:effectLst/>
                  </pic:spPr>
                </pic:pic>
              </a:graphicData>
            </a:graphic>
          </wp:anchor>
        </w:drawing>
      </w:r>
      <w:r w:rsidRPr="00A7168C">
        <w:rPr>
          <w:noProof/>
          <w:lang w:eastAsia="fr-FR"/>
        </w:rPr>
        <w:drawing>
          <wp:anchor distT="36576" distB="36576" distL="36576" distR="36576" simplePos="0" relativeHeight="251764736" behindDoc="0" locked="0" layoutInCell="1" allowOverlap="1">
            <wp:simplePos x="0" y="0"/>
            <wp:positionH relativeFrom="column">
              <wp:posOffset>7211060</wp:posOffset>
            </wp:positionH>
            <wp:positionV relativeFrom="paragraph">
              <wp:posOffset>0</wp:posOffset>
            </wp:positionV>
            <wp:extent cx="3481070" cy="2491740"/>
            <wp:effectExtent l="0" t="0" r="0" b="0"/>
            <wp:wrapNone/>
            <wp:docPr id="1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3481070" cy="2491740"/>
                    </a:xfrm>
                    <a:prstGeom prst="rect">
                      <a:avLst/>
                    </a:prstGeom>
                    <a:noFill/>
                    <a:ln w="9525" algn="in">
                      <a:noFill/>
                      <a:miter lim="800000"/>
                      <a:headEnd/>
                      <a:tailEnd/>
                    </a:ln>
                    <a:effectLst/>
                  </pic:spPr>
                </pic:pic>
              </a:graphicData>
            </a:graphic>
          </wp:anchor>
        </w:drawing>
      </w:r>
      <w:r w:rsidRPr="00A7168C">
        <w:rPr>
          <w:noProof/>
          <w:lang w:eastAsia="fr-FR"/>
        </w:rPr>
        <w:drawing>
          <wp:anchor distT="36576" distB="36576" distL="36576" distR="36576" simplePos="0" relativeHeight="251763712" behindDoc="0" locked="0" layoutInCell="1" allowOverlap="1">
            <wp:simplePos x="0" y="0"/>
            <wp:positionH relativeFrom="column">
              <wp:posOffset>7211060</wp:posOffset>
            </wp:positionH>
            <wp:positionV relativeFrom="paragraph">
              <wp:posOffset>0</wp:posOffset>
            </wp:positionV>
            <wp:extent cx="3481070" cy="2491740"/>
            <wp:effectExtent l="0" t="0" r="0" b="0"/>
            <wp:wrapNone/>
            <wp:docPr id="1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3481070" cy="2491740"/>
                    </a:xfrm>
                    <a:prstGeom prst="rect">
                      <a:avLst/>
                    </a:prstGeom>
                    <a:noFill/>
                    <a:ln w="9525" algn="in">
                      <a:noFill/>
                      <a:miter lim="800000"/>
                      <a:headEnd/>
                      <a:tailEnd/>
                    </a:ln>
                    <a:effectLst/>
                  </pic:spPr>
                </pic:pic>
              </a:graphicData>
            </a:graphic>
          </wp:anchor>
        </w:drawing>
      </w:r>
      <w:r w:rsidRPr="002C3C27">
        <w:rPr>
          <w:rFonts w:asciiTheme="majorBidi" w:hAnsiTheme="majorBidi" w:cstheme="majorBidi"/>
          <w:sz w:val="24"/>
          <w:szCs w:val="24"/>
        </w:rPr>
        <w:t>.</w:t>
      </w:r>
    </w:p>
    <w:p w:rsidR="00C26A10" w:rsidRPr="002C3C27" w:rsidRDefault="00C26A10" w:rsidP="002C3C27">
      <w:pPr>
        <w:pStyle w:val="Paragraphedeliste"/>
        <w:numPr>
          <w:ilvl w:val="0"/>
          <w:numId w:val="22"/>
        </w:numPr>
        <w:spacing w:line="360" w:lineRule="auto"/>
        <w:ind w:left="284" w:hanging="284"/>
        <w:jc w:val="both"/>
        <w:rPr>
          <w:rFonts w:asciiTheme="majorBidi" w:hAnsiTheme="majorBidi" w:cstheme="majorBidi"/>
          <w:sz w:val="24"/>
          <w:szCs w:val="24"/>
        </w:rPr>
      </w:pPr>
      <w:r w:rsidRPr="002C3C27">
        <w:rPr>
          <w:rFonts w:asciiTheme="majorBidi" w:hAnsiTheme="majorBidi" w:cstheme="majorBidi"/>
          <w:sz w:val="24"/>
          <w:szCs w:val="24"/>
        </w:rPr>
        <w:t>Il a vu la participation de quatre vingt personnes entre des représentants des points focaux, des membres du comité POPs, et tous les secteurs concernés de l’Algérie.</w:t>
      </w:r>
    </w:p>
    <w:p w:rsidR="00DD6D67" w:rsidRDefault="00DD6D67" w:rsidP="00DD6D67">
      <w:pPr>
        <w:spacing w:line="360" w:lineRule="auto"/>
        <w:jc w:val="both"/>
        <w:rPr>
          <w:rFonts w:asciiTheme="majorBidi" w:hAnsiTheme="majorBidi" w:cstheme="majorBidi"/>
          <w:sz w:val="24"/>
          <w:szCs w:val="24"/>
        </w:rPr>
      </w:pPr>
    </w:p>
    <w:p w:rsidR="00432784" w:rsidRDefault="00432784" w:rsidP="00DD6D67">
      <w:pPr>
        <w:spacing w:line="360" w:lineRule="auto"/>
        <w:jc w:val="both"/>
        <w:rPr>
          <w:rFonts w:asciiTheme="majorBidi" w:hAnsiTheme="majorBidi" w:cstheme="majorBidi"/>
          <w:sz w:val="24"/>
          <w:szCs w:val="24"/>
        </w:rPr>
      </w:pPr>
    </w:p>
    <w:p w:rsidR="00432784" w:rsidRDefault="00432784" w:rsidP="00DD6D67">
      <w:pPr>
        <w:spacing w:line="360" w:lineRule="auto"/>
        <w:jc w:val="both"/>
        <w:rPr>
          <w:rFonts w:asciiTheme="majorBidi" w:hAnsiTheme="majorBidi" w:cstheme="majorBidi"/>
          <w:sz w:val="24"/>
          <w:szCs w:val="24"/>
        </w:rPr>
      </w:pPr>
    </w:p>
    <w:p w:rsidR="00DD6D67" w:rsidRDefault="002976FB" w:rsidP="00DD6D67">
      <w:pPr>
        <w:spacing w:line="360" w:lineRule="auto"/>
        <w:jc w:val="both"/>
        <w:rPr>
          <w:rFonts w:asciiTheme="majorBidi" w:hAnsiTheme="majorBidi" w:cstheme="majorBidi"/>
          <w:sz w:val="24"/>
          <w:szCs w:val="24"/>
        </w:rPr>
      </w:pPr>
      <w:r>
        <w:rPr>
          <w:rFonts w:asciiTheme="majorBidi" w:hAnsiTheme="majorBidi" w:cstheme="majorBidi"/>
          <w:noProof/>
          <w:sz w:val="24"/>
          <w:szCs w:val="24"/>
          <w:lang w:eastAsia="fr-FR"/>
        </w:rPr>
        <w:lastRenderedPageBreak/>
        <w:pict>
          <v:shape id="_x0000_s1034" type="#_x0000_t202" style="position:absolute;left:0;text-align:left;margin-left:2.2pt;margin-top:1.1pt;width:214.45pt;height:217.55pt;z-index:251787264" fillcolor="white [3201]" strokecolor="#8eaadb [1944]" strokeweight="2.5pt">
            <v:shadow color="#868686"/>
            <v:textbox>
              <w:txbxContent>
                <w:p w:rsidR="00E47EFD" w:rsidRPr="00E47EFD" w:rsidRDefault="00E47EFD" w:rsidP="00432784">
                  <w:pPr>
                    <w:pStyle w:val="Paragraphedeliste"/>
                    <w:numPr>
                      <w:ilvl w:val="0"/>
                      <w:numId w:val="25"/>
                    </w:numPr>
                    <w:spacing w:after="0" w:line="276" w:lineRule="auto"/>
                    <w:ind w:left="142" w:hanging="142"/>
                    <w:jc w:val="both"/>
                    <w:rPr>
                      <w:rFonts w:asciiTheme="majorBidi" w:hAnsiTheme="majorBidi" w:cstheme="majorBidi"/>
                      <w:sz w:val="24"/>
                      <w:szCs w:val="24"/>
                    </w:rPr>
                  </w:pPr>
                  <w:r w:rsidRPr="00E47EFD">
                    <w:rPr>
                      <w:rFonts w:asciiTheme="majorBidi" w:hAnsiTheme="majorBidi" w:cstheme="majorBidi"/>
                      <w:sz w:val="24"/>
                      <w:szCs w:val="24"/>
                    </w:rPr>
                    <w:t>Actualisation des PNM par rapport au nouveau POPs introduit dans les annexes de la Convention</w:t>
                  </w:r>
                </w:p>
                <w:p w:rsidR="00432784" w:rsidRPr="00432784" w:rsidRDefault="00432784" w:rsidP="00432784">
                  <w:pPr>
                    <w:pStyle w:val="Paragraphedeliste"/>
                    <w:numPr>
                      <w:ilvl w:val="0"/>
                      <w:numId w:val="25"/>
                    </w:numPr>
                    <w:spacing w:after="0" w:line="276" w:lineRule="auto"/>
                    <w:ind w:left="142" w:hanging="142"/>
                    <w:contextualSpacing w:val="0"/>
                    <w:jc w:val="both"/>
                    <w:rPr>
                      <w:rFonts w:asciiTheme="majorBidi" w:hAnsiTheme="majorBidi" w:cstheme="majorBidi"/>
                      <w:sz w:val="24"/>
                      <w:szCs w:val="24"/>
                    </w:rPr>
                  </w:pPr>
                  <w:r w:rsidRPr="00432784">
                    <w:rPr>
                      <w:rFonts w:asciiTheme="majorBidi" w:hAnsiTheme="majorBidi" w:cstheme="majorBidi"/>
                      <w:sz w:val="24"/>
                      <w:szCs w:val="24"/>
                    </w:rPr>
                    <w:t xml:space="preserve">Une journée spéciale pour les nouveaux Polluants Organiques Persistants </w:t>
                  </w:r>
                </w:p>
                <w:p w:rsidR="00432784" w:rsidRPr="00432784" w:rsidRDefault="00FC1FE8" w:rsidP="00FC1FE8">
                  <w:pPr>
                    <w:pStyle w:val="Paragraphedeliste"/>
                    <w:numPr>
                      <w:ilvl w:val="0"/>
                      <w:numId w:val="25"/>
                    </w:numPr>
                    <w:spacing w:after="0" w:line="276" w:lineRule="auto"/>
                    <w:ind w:left="142" w:hanging="142"/>
                    <w:contextualSpacing w:val="0"/>
                    <w:jc w:val="both"/>
                    <w:rPr>
                      <w:rFonts w:asciiTheme="majorBidi" w:hAnsiTheme="majorBidi" w:cstheme="majorBidi"/>
                      <w:sz w:val="24"/>
                      <w:szCs w:val="24"/>
                    </w:rPr>
                  </w:pPr>
                  <w:r>
                    <w:rPr>
                      <w:rFonts w:asciiTheme="majorBidi" w:hAnsiTheme="majorBidi" w:cstheme="majorBidi"/>
                      <w:sz w:val="24"/>
                      <w:szCs w:val="24"/>
                    </w:rPr>
                    <w:t xml:space="preserve">Le prochain atelier au Maroc </w:t>
                  </w:r>
                  <w:r w:rsidR="00432784" w:rsidRPr="00432784">
                    <w:rPr>
                      <w:rFonts w:asciiTheme="majorBidi" w:hAnsiTheme="majorBidi" w:cstheme="majorBidi"/>
                      <w:sz w:val="24"/>
                      <w:szCs w:val="24"/>
                    </w:rPr>
                    <w:t>pour pouvoir visiter la plate forme de stockage des PCBs.</w:t>
                  </w:r>
                </w:p>
                <w:p w:rsidR="00FC1FE8" w:rsidRDefault="00FC1FE8" w:rsidP="00FC1FE8">
                  <w:pPr>
                    <w:pStyle w:val="Paragraphedeliste"/>
                    <w:numPr>
                      <w:ilvl w:val="0"/>
                      <w:numId w:val="25"/>
                    </w:numPr>
                    <w:spacing w:line="276" w:lineRule="auto"/>
                    <w:ind w:left="142" w:hanging="142"/>
                    <w:jc w:val="both"/>
                    <w:rPr>
                      <w:rFonts w:asciiTheme="majorBidi" w:hAnsiTheme="majorBidi" w:cstheme="majorBidi"/>
                      <w:sz w:val="24"/>
                      <w:szCs w:val="24"/>
                    </w:rPr>
                  </w:pPr>
                  <w:r>
                    <w:rPr>
                      <w:rFonts w:asciiTheme="majorBidi" w:hAnsiTheme="majorBidi" w:cstheme="majorBidi"/>
                      <w:sz w:val="24"/>
                      <w:szCs w:val="24"/>
                    </w:rPr>
                    <w:t>Organiser</w:t>
                  </w:r>
                  <w:r w:rsidR="00432784" w:rsidRPr="00432784">
                    <w:rPr>
                      <w:rFonts w:asciiTheme="majorBidi" w:hAnsiTheme="majorBidi" w:cstheme="majorBidi"/>
                      <w:sz w:val="24"/>
                      <w:szCs w:val="24"/>
                    </w:rPr>
                    <w:t xml:space="preserve"> des activités dans les différents pays de la région</w:t>
                  </w:r>
                </w:p>
                <w:p w:rsidR="00FC1FE8" w:rsidRPr="00FC1FE8" w:rsidRDefault="00FC1FE8" w:rsidP="00FC1FE8">
                  <w:pPr>
                    <w:pStyle w:val="Paragraphedeliste"/>
                    <w:numPr>
                      <w:ilvl w:val="0"/>
                      <w:numId w:val="25"/>
                    </w:numPr>
                    <w:spacing w:line="276" w:lineRule="auto"/>
                    <w:ind w:left="142" w:hanging="142"/>
                    <w:jc w:val="both"/>
                    <w:rPr>
                      <w:rFonts w:asciiTheme="majorBidi" w:hAnsiTheme="majorBidi" w:cstheme="majorBidi"/>
                      <w:sz w:val="24"/>
                      <w:szCs w:val="24"/>
                    </w:rPr>
                  </w:pPr>
                  <w:r w:rsidRPr="00FC1FE8">
                    <w:rPr>
                      <w:rFonts w:asciiTheme="majorBidi" w:hAnsiTheme="majorBidi" w:cstheme="majorBidi"/>
                      <w:sz w:val="24"/>
                      <w:szCs w:val="24"/>
                    </w:rPr>
                    <w:t>Révision des textes</w:t>
                  </w:r>
                  <w:r w:rsidR="00021AEF">
                    <w:rPr>
                      <w:rFonts w:asciiTheme="majorBidi" w:hAnsiTheme="majorBidi" w:cstheme="majorBidi"/>
                      <w:sz w:val="24"/>
                      <w:szCs w:val="24"/>
                    </w:rPr>
                    <w:t xml:space="preserve"> réglementaires </w:t>
                  </w:r>
                  <w:r w:rsidRPr="00FC1FE8">
                    <w:rPr>
                      <w:rFonts w:asciiTheme="majorBidi" w:hAnsiTheme="majorBidi" w:cstheme="majorBidi"/>
                      <w:sz w:val="24"/>
                      <w:szCs w:val="24"/>
                    </w:rPr>
                    <w:t xml:space="preserve"> relatifs au POPs </w:t>
                  </w:r>
                </w:p>
                <w:p w:rsidR="00DD6D67" w:rsidRDefault="00DD6D67" w:rsidP="00021AEF">
                  <w:pPr>
                    <w:pStyle w:val="Paragraphedeliste"/>
                    <w:ind w:left="142"/>
                  </w:pPr>
                </w:p>
                <w:p w:rsidR="00DD6D67" w:rsidRDefault="00DD6D67" w:rsidP="00DD6D67"/>
              </w:txbxContent>
            </v:textbox>
          </v:shape>
        </w:pict>
      </w:r>
    </w:p>
    <w:p w:rsidR="00DD6D67" w:rsidRDefault="00DD6D67" w:rsidP="00DD6D67">
      <w:pPr>
        <w:spacing w:line="360" w:lineRule="auto"/>
        <w:jc w:val="both"/>
        <w:rPr>
          <w:rFonts w:asciiTheme="majorBidi" w:hAnsiTheme="majorBidi" w:cstheme="majorBidi"/>
          <w:sz w:val="24"/>
          <w:szCs w:val="24"/>
        </w:rPr>
      </w:pPr>
    </w:p>
    <w:p w:rsidR="00DD6D67" w:rsidRDefault="00A76595" w:rsidP="00DD6D67">
      <w:pPr>
        <w:spacing w:line="360" w:lineRule="auto"/>
        <w:jc w:val="both"/>
        <w:rPr>
          <w:rFonts w:asciiTheme="majorBidi" w:hAnsiTheme="majorBidi" w:cstheme="majorBidi"/>
          <w:sz w:val="24"/>
          <w:szCs w:val="24"/>
        </w:rPr>
      </w:pPr>
      <w:r>
        <w:rPr>
          <w:rFonts w:asciiTheme="majorBidi" w:hAnsiTheme="majorBidi" w:cstheme="majorBidi"/>
          <w:noProof/>
          <w:sz w:val="24"/>
          <w:szCs w:val="24"/>
          <w:lang w:eastAsia="fr-FR"/>
        </w:rPr>
        <w:drawing>
          <wp:anchor distT="0" distB="0" distL="114300" distR="114300" simplePos="0" relativeHeight="251769856" behindDoc="0" locked="0" layoutInCell="1" allowOverlap="1">
            <wp:simplePos x="0" y="0"/>
            <wp:positionH relativeFrom="column">
              <wp:posOffset>3350895</wp:posOffset>
            </wp:positionH>
            <wp:positionV relativeFrom="paragraph">
              <wp:posOffset>238125</wp:posOffset>
            </wp:positionV>
            <wp:extent cx="2743200" cy="2061845"/>
            <wp:effectExtent l="19050" t="0" r="0" b="0"/>
            <wp:wrapSquare wrapText="bothSides"/>
            <wp:docPr id="20" name="Image 4" descr="C:\Users\Moundji\Pictures\COP 2017\COP8\IMG_20170503_132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undji\Pictures\COP 2017\COP8\IMG_20170503_132510.jpg"/>
                    <pic:cNvPicPr>
                      <a:picLocks noChangeAspect="1" noChangeArrowheads="1"/>
                    </pic:cNvPicPr>
                  </pic:nvPicPr>
                  <pic:blipFill>
                    <a:blip r:embed="rId17" cstate="print"/>
                    <a:srcRect/>
                    <a:stretch>
                      <a:fillRect/>
                    </a:stretch>
                  </pic:blipFill>
                  <pic:spPr bwMode="auto">
                    <a:xfrm>
                      <a:off x="0" y="0"/>
                      <a:ext cx="2743200" cy="2061845"/>
                    </a:xfrm>
                    <a:prstGeom prst="rect">
                      <a:avLst/>
                    </a:prstGeom>
                    <a:ln>
                      <a:noFill/>
                    </a:ln>
                    <a:effectLst>
                      <a:softEdge rad="112500"/>
                    </a:effectLst>
                  </pic:spPr>
                </pic:pic>
              </a:graphicData>
            </a:graphic>
          </wp:anchor>
        </w:drawing>
      </w:r>
    </w:p>
    <w:p w:rsidR="00DD6D67" w:rsidRDefault="00DD6D67" w:rsidP="00DD6D67">
      <w:pPr>
        <w:spacing w:line="360" w:lineRule="auto"/>
        <w:jc w:val="both"/>
        <w:rPr>
          <w:rFonts w:asciiTheme="majorBidi" w:hAnsiTheme="majorBidi" w:cstheme="majorBidi"/>
          <w:sz w:val="24"/>
          <w:szCs w:val="24"/>
        </w:rPr>
      </w:pPr>
    </w:p>
    <w:p w:rsidR="00DD6D67" w:rsidRDefault="00DD6D67" w:rsidP="00DD6D67">
      <w:pPr>
        <w:spacing w:line="360" w:lineRule="auto"/>
        <w:jc w:val="both"/>
        <w:rPr>
          <w:rFonts w:asciiTheme="majorBidi" w:hAnsiTheme="majorBidi" w:cstheme="majorBidi"/>
          <w:sz w:val="24"/>
          <w:szCs w:val="24"/>
        </w:rPr>
      </w:pPr>
    </w:p>
    <w:p w:rsidR="00DD6D67" w:rsidRDefault="00DD6D67" w:rsidP="00DD6D67">
      <w:pPr>
        <w:spacing w:line="360" w:lineRule="auto"/>
        <w:jc w:val="both"/>
        <w:rPr>
          <w:rFonts w:asciiTheme="majorBidi" w:hAnsiTheme="majorBidi" w:cstheme="majorBidi"/>
          <w:sz w:val="24"/>
          <w:szCs w:val="24"/>
        </w:rPr>
      </w:pPr>
    </w:p>
    <w:p w:rsidR="00DD6D67" w:rsidRDefault="00DD6D67" w:rsidP="00DD6D67">
      <w:pPr>
        <w:spacing w:line="360" w:lineRule="auto"/>
        <w:jc w:val="both"/>
        <w:rPr>
          <w:rFonts w:asciiTheme="majorBidi" w:hAnsiTheme="majorBidi" w:cstheme="majorBidi"/>
          <w:sz w:val="24"/>
          <w:szCs w:val="24"/>
        </w:rPr>
      </w:pPr>
    </w:p>
    <w:p w:rsidR="00DD6D67" w:rsidRPr="00DD6D67" w:rsidRDefault="00DD6D67" w:rsidP="00DD6D67">
      <w:pPr>
        <w:spacing w:line="360" w:lineRule="auto"/>
        <w:jc w:val="both"/>
        <w:rPr>
          <w:rFonts w:asciiTheme="majorBidi" w:hAnsiTheme="majorBidi" w:cstheme="majorBidi"/>
          <w:sz w:val="24"/>
          <w:szCs w:val="24"/>
        </w:rPr>
      </w:pPr>
    </w:p>
    <w:p w:rsidR="00A76595" w:rsidRPr="00A76595" w:rsidRDefault="00A76595" w:rsidP="00A76595">
      <w:pPr>
        <w:pStyle w:val="Paragraphedeliste"/>
        <w:numPr>
          <w:ilvl w:val="3"/>
          <w:numId w:val="18"/>
        </w:numPr>
        <w:ind w:left="284"/>
        <w:jc w:val="both"/>
        <w:rPr>
          <w:rFonts w:asciiTheme="majorBidi" w:hAnsiTheme="majorBidi" w:cstheme="majorBidi"/>
          <w:b/>
          <w:bCs/>
          <w:sz w:val="24"/>
          <w:szCs w:val="24"/>
        </w:rPr>
      </w:pPr>
      <w:r w:rsidRPr="00A76595">
        <w:rPr>
          <w:rFonts w:asciiTheme="majorBidi" w:hAnsiTheme="majorBidi" w:cstheme="majorBidi"/>
          <w:b/>
          <w:bCs/>
          <w:sz w:val="24"/>
          <w:szCs w:val="24"/>
        </w:rPr>
        <w:t>Elimination des PCBs en Algérie</w:t>
      </w:r>
    </w:p>
    <w:p w:rsidR="00A76595" w:rsidRDefault="00A76595" w:rsidP="00A76595">
      <w:pPr>
        <w:spacing w:line="360" w:lineRule="auto"/>
        <w:jc w:val="both"/>
        <w:rPr>
          <w:rFonts w:asciiTheme="majorBidi" w:hAnsiTheme="majorBidi" w:cstheme="majorBidi"/>
          <w:sz w:val="24"/>
          <w:szCs w:val="24"/>
        </w:rPr>
      </w:pPr>
      <w:r>
        <w:rPr>
          <w:rFonts w:asciiTheme="majorBidi" w:hAnsiTheme="majorBidi" w:cstheme="majorBidi"/>
          <w:sz w:val="24"/>
          <w:szCs w:val="24"/>
        </w:rPr>
        <w:t>Le CRCS/CNTPP accompagné par les experts du Med POL a pu identifier 800 tonnes de PCBs destinés à l’élimination dans le cadre du projet Child 1.1 avec l’expertise du Med-POL.</w:t>
      </w:r>
    </w:p>
    <w:p w:rsidR="00DD6D67" w:rsidRPr="00A76595" w:rsidRDefault="00A76595" w:rsidP="00A76595">
      <w:pPr>
        <w:spacing w:line="360" w:lineRule="auto"/>
        <w:jc w:val="both"/>
        <w:rPr>
          <w:rFonts w:asciiTheme="majorBidi" w:hAnsiTheme="majorBidi" w:cstheme="majorBidi"/>
          <w:b/>
          <w:bCs/>
          <w:lang w:val="fr-BE"/>
        </w:rPr>
      </w:pPr>
      <w:r w:rsidRPr="00A76595">
        <w:rPr>
          <w:rFonts w:asciiTheme="majorBidi" w:hAnsiTheme="majorBidi" w:cstheme="majorBidi"/>
        </w:rPr>
        <w:t xml:space="preserve">Ce projet est </w:t>
      </w:r>
      <w:r w:rsidRPr="00A76595">
        <w:rPr>
          <w:rFonts w:asciiTheme="majorBidi" w:hAnsiTheme="majorBidi" w:cstheme="majorBidi"/>
          <w:lang w:val="fr-BE"/>
        </w:rPr>
        <w:t xml:space="preserve">relatif à la réduction de la pollution due aux produits chimiques nocifs et aux déchets dans les points chauds de la Méditerranée. Dans une première phase concernant les industriels, 9 entreprises exactement, </w:t>
      </w:r>
      <w:r w:rsidRPr="00A76595">
        <w:rPr>
          <w:rFonts w:asciiTheme="majorBidi" w:hAnsiTheme="majorBidi" w:cstheme="majorBidi"/>
          <w:b/>
          <w:bCs/>
          <w:lang w:val="fr-BE"/>
        </w:rPr>
        <w:t>300 tonnes de PCB ont été identifié et valider</w:t>
      </w:r>
      <w:r w:rsidRPr="00A76595">
        <w:rPr>
          <w:rFonts w:asciiTheme="majorBidi" w:hAnsiTheme="majorBidi" w:cstheme="majorBidi"/>
          <w:lang w:val="fr-BE"/>
        </w:rPr>
        <w:t xml:space="preserve"> par les experts internationaux du PNUE. </w:t>
      </w:r>
      <w:r w:rsidRPr="00A76595">
        <w:rPr>
          <w:rFonts w:asciiTheme="majorBidi" w:hAnsiTheme="majorBidi" w:cstheme="majorBidi"/>
          <w:b/>
          <w:bCs/>
          <w:lang w:val="fr-BE"/>
        </w:rPr>
        <w:t xml:space="preserve">L’élimination de ces PCB par l’exportation </w:t>
      </w:r>
      <w:r w:rsidRPr="00A76595">
        <w:rPr>
          <w:rFonts w:asciiTheme="majorBidi" w:hAnsiTheme="majorBidi" w:cstheme="majorBidi"/>
          <w:lang w:val="fr-BE"/>
        </w:rPr>
        <w:t xml:space="preserve">débutera 2019. La deuxième phase d’identification et élimination qui s’étalera jusqu'à 2021 va concerner les hôpitaux, les écoles et les administrations publiques et prendra en charge </w:t>
      </w:r>
      <w:r w:rsidRPr="00A76595">
        <w:rPr>
          <w:rFonts w:asciiTheme="majorBidi" w:hAnsiTheme="majorBidi" w:cstheme="majorBidi"/>
          <w:b/>
          <w:bCs/>
          <w:lang w:val="fr-BE"/>
        </w:rPr>
        <w:t>500 tonnes de PCB</w:t>
      </w:r>
    </w:p>
    <w:p w:rsidR="007051BD" w:rsidRPr="00A7168C" w:rsidRDefault="007051BD" w:rsidP="007051BD">
      <w:pPr>
        <w:pStyle w:val="Paragraphedeliste"/>
        <w:numPr>
          <w:ilvl w:val="0"/>
          <w:numId w:val="18"/>
        </w:numPr>
        <w:ind w:left="284" w:hanging="283"/>
        <w:jc w:val="both"/>
        <w:rPr>
          <w:rFonts w:asciiTheme="majorBidi" w:hAnsiTheme="majorBidi" w:cstheme="majorBidi"/>
          <w:b/>
          <w:bCs/>
          <w:i/>
          <w:iCs/>
          <w:sz w:val="26"/>
          <w:szCs w:val="26"/>
        </w:rPr>
      </w:pPr>
      <w:r>
        <w:rPr>
          <w:rFonts w:asciiTheme="majorBidi" w:hAnsiTheme="majorBidi" w:cstheme="majorBidi"/>
          <w:b/>
          <w:bCs/>
          <w:i/>
          <w:iCs/>
          <w:sz w:val="26"/>
          <w:szCs w:val="26"/>
        </w:rPr>
        <w:t xml:space="preserve">Représentativité et réseautage </w:t>
      </w:r>
    </w:p>
    <w:p w:rsidR="00C26A10" w:rsidRPr="00A7168C" w:rsidRDefault="00C26A10" w:rsidP="00D674DC">
      <w:pPr>
        <w:pStyle w:val="Paragraphedeliste"/>
        <w:numPr>
          <w:ilvl w:val="2"/>
          <w:numId w:val="18"/>
        </w:numPr>
        <w:ind w:left="567"/>
        <w:jc w:val="both"/>
        <w:rPr>
          <w:rFonts w:asciiTheme="majorBidi" w:hAnsiTheme="majorBidi" w:cstheme="majorBidi"/>
          <w:b/>
          <w:bCs/>
          <w:sz w:val="24"/>
          <w:szCs w:val="24"/>
        </w:rPr>
      </w:pPr>
      <w:r w:rsidRPr="00A7168C">
        <w:rPr>
          <w:rFonts w:asciiTheme="majorBidi" w:hAnsiTheme="majorBidi" w:cstheme="majorBidi"/>
          <w:b/>
          <w:bCs/>
          <w:sz w:val="24"/>
          <w:szCs w:val="24"/>
        </w:rPr>
        <w:t>Participation à la COP</w:t>
      </w:r>
    </w:p>
    <w:p w:rsidR="00C26A10" w:rsidRPr="00A7168C" w:rsidRDefault="00C26A10" w:rsidP="00D37DF5">
      <w:pPr>
        <w:spacing w:after="200" w:line="276" w:lineRule="auto"/>
        <w:jc w:val="center"/>
        <w:rPr>
          <w:rFonts w:asciiTheme="majorBidi" w:eastAsia="Times New Roman" w:hAnsiTheme="majorBidi" w:cstheme="majorBidi"/>
          <w:b/>
          <w:bCs/>
          <w:i/>
          <w:iCs/>
          <w:color w:val="000000"/>
          <w:sz w:val="24"/>
          <w:szCs w:val="24"/>
          <w:lang w:eastAsia="fr-FR"/>
        </w:rPr>
      </w:pPr>
      <w:r w:rsidRPr="00A7168C">
        <w:rPr>
          <w:rFonts w:asciiTheme="majorBidi" w:eastAsia="Times New Roman" w:hAnsiTheme="majorBidi" w:cstheme="majorBidi"/>
          <w:b/>
          <w:bCs/>
          <w:i/>
          <w:iCs/>
          <w:color w:val="000000"/>
          <w:sz w:val="24"/>
          <w:szCs w:val="24"/>
          <w:lang w:eastAsia="fr-FR"/>
        </w:rPr>
        <w:t>Du 24.04 au 05.05.2017 CICG, Genève, Suisse,</w:t>
      </w:r>
    </w:p>
    <w:p w:rsidR="00A76595" w:rsidRPr="00A76595" w:rsidRDefault="00C26A10" w:rsidP="00A76595">
      <w:pPr>
        <w:spacing w:after="200" w:line="360" w:lineRule="auto"/>
        <w:jc w:val="both"/>
        <w:rPr>
          <w:rFonts w:asciiTheme="majorBidi" w:eastAsia="Times New Roman" w:hAnsiTheme="majorBidi" w:cstheme="majorBidi"/>
          <w:color w:val="000000"/>
          <w:sz w:val="24"/>
          <w:szCs w:val="24"/>
          <w:lang w:eastAsia="fr-FR"/>
        </w:rPr>
      </w:pPr>
      <w:r w:rsidRPr="00A7168C">
        <w:rPr>
          <w:rFonts w:asciiTheme="majorBidi" w:eastAsia="Times New Roman" w:hAnsiTheme="majorBidi" w:cstheme="majorBidi"/>
          <w:color w:val="000000"/>
          <w:sz w:val="24"/>
          <w:szCs w:val="24"/>
          <w:lang w:eastAsia="fr-FR"/>
        </w:rPr>
        <w:t>Cette Conférence Des Parties a vu l’inscription des trois produits chimiques</w:t>
      </w:r>
      <w:r w:rsidRPr="00A7168C">
        <w:rPr>
          <w:rFonts w:asciiTheme="majorBidi" w:hAnsiTheme="majorBidi" w:cstheme="majorBidi"/>
          <w:sz w:val="24"/>
          <w:szCs w:val="24"/>
        </w:rPr>
        <w:t xml:space="preserve">, et </w:t>
      </w:r>
      <w:r w:rsidRPr="00A7168C">
        <w:rPr>
          <w:rFonts w:asciiTheme="majorBidi" w:hAnsiTheme="majorBidi" w:cstheme="majorBidi"/>
          <w:sz w:val="24"/>
          <w:szCs w:val="24"/>
        </w:rPr>
        <w:lastRenderedPageBreak/>
        <w:t>l’une des</w:t>
      </w:r>
      <w:r>
        <w:rPr>
          <w:rFonts w:asciiTheme="majorBidi" w:hAnsiTheme="majorBidi" w:cstheme="majorBidi"/>
          <w:sz w:val="24"/>
          <w:szCs w:val="24"/>
        </w:rPr>
        <w:t xml:space="preserve"> principales</w:t>
      </w:r>
      <w:r w:rsidRPr="00A7168C">
        <w:rPr>
          <w:rFonts w:asciiTheme="majorBidi" w:hAnsiTheme="majorBidi" w:cstheme="majorBidi"/>
          <w:sz w:val="24"/>
          <w:szCs w:val="24"/>
        </w:rPr>
        <w:t xml:space="preserve"> recommandations était d’</w:t>
      </w:r>
      <w:r w:rsidRPr="00A7168C">
        <w:rPr>
          <w:rFonts w:asciiTheme="majorBidi" w:eastAsia="Times New Roman" w:hAnsiTheme="majorBidi" w:cstheme="majorBidi"/>
          <w:color w:val="000000"/>
          <w:sz w:val="24"/>
          <w:szCs w:val="24"/>
          <w:lang w:eastAsia="fr-FR"/>
        </w:rPr>
        <w:t>améliorer les synergies entre les trois conventions existantes</w:t>
      </w:r>
      <w:r w:rsidR="00DD6D67">
        <w:rPr>
          <w:rFonts w:asciiTheme="majorBidi" w:eastAsia="Times New Roman" w:hAnsiTheme="majorBidi" w:cstheme="majorBidi"/>
          <w:color w:val="000000"/>
          <w:sz w:val="24"/>
          <w:szCs w:val="24"/>
          <w:lang w:eastAsia="fr-FR"/>
        </w:rPr>
        <w:t>.</w:t>
      </w:r>
    </w:p>
    <w:p w:rsidR="007B25D0" w:rsidRPr="007B25D0" w:rsidRDefault="00C26A10" w:rsidP="007B25D0">
      <w:pPr>
        <w:pStyle w:val="Paragraphedeliste"/>
        <w:numPr>
          <w:ilvl w:val="2"/>
          <w:numId w:val="18"/>
        </w:numPr>
        <w:ind w:left="426"/>
        <w:jc w:val="both"/>
        <w:rPr>
          <w:rFonts w:asciiTheme="majorBidi" w:hAnsiTheme="majorBidi" w:cstheme="majorBidi"/>
          <w:b/>
          <w:bCs/>
          <w:sz w:val="24"/>
          <w:szCs w:val="24"/>
        </w:rPr>
      </w:pPr>
      <w:r w:rsidRPr="00A7168C">
        <w:rPr>
          <w:rFonts w:asciiTheme="majorBidi" w:eastAsia="Times New Roman" w:hAnsiTheme="majorBidi" w:cstheme="majorBidi"/>
          <w:b/>
          <w:bCs/>
          <w:color w:val="000000"/>
          <w:sz w:val="24"/>
          <w:szCs w:val="24"/>
          <w:lang w:eastAsia="fr-FR"/>
        </w:rPr>
        <w:t>Adhésion au réseau d’élimination des PCB PEN</w:t>
      </w:r>
    </w:p>
    <w:p w:rsidR="007B25D0" w:rsidRPr="007B25D0" w:rsidRDefault="007B25D0" w:rsidP="00432784">
      <w:pPr>
        <w:autoSpaceDE w:val="0"/>
        <w:autoSpaceDN w:val="0"/>
        <w:adjustRightInd w:val="0"/>
        <w:spacing w:line="360" w:lineRule="auto"/>
        <w:ind w:left="284"/>
        <w:jc w:val="both"/>
        <w:rPr>
          <w:rFonts w:asciiTheme="majorBidi" w:hAnsiTheme="majorBidi" w:cstheme="majorBidi"/>
          <w:sz w:val="24"/>
          <w:szCs w:val="24"/>
        </w:rPr>
      </w:pPr>
      <w:r w:rsidRPr="007B25D0">
        <w:rPr>
          <w:rFonts w:asciiTheme="majorBidi" w:hAnsiTheme="majorBidi" w:cstheme="majorBidi"/>
          <w:sz w:val="24"/>
          <w:szCs w:val="24"/>
        </w:rPr>
        <w:t xml:space="preserve">Le Centre national des Technologies de Production plus Propre CNTPP, abritant le Centre Régional de la Convention de Stockholm est désigné </w:t>
      </w:r>
      <w:r w:rsidR="002C3C27">
        <w:rPr>
          <w:rFonts w:asciiTheme="majorBidi" w:hAnsiTheme="majorBidi" w:cstheme="majorBidi"/>
          <w:sz w:val="24"/>
          <w:szCs w:val="24"/>
        </w:rPr>
        <w:t xml:space="preserve">en tant que </w:t>
      </w:r>
      <w:r w:rsidRPr="007B25D0">
        <w:rPr>
          <w:rFonts w:asciiTheme="majorBidi" w:hAnsiTheme="majorBidi" w:cstheme="majorBidi"/>
          <w:sz w:val="24"/>
          <w:szCs w:val="24"/>
        </w:rPr>
        <w:t xml:space="preserve">membre du Comité consultatif du Réseau d'élimination des PCB (PEN) </w:t>
      </w:r>
      <w:r w:rsidR="002C3C27">
        <w:rPr>
          <w:rFonts w:asciiTheme="majorBidi" w:hAnsiTheme="majorBidi" w:cstheme="majorBidi"/>
          <w:sz w:val="24"/>
          <w:szCs w:val="24"/>
        </w:rPr>
        <w:t>et aussi comme</w:t>
      </w:r>
      <w:r w:rsidRPr="007B25D0">
        <w:rPr>
          <w:rFonts w:asciiTheme="majorBidi" w:hAnsiTheme="majorBidi" w:cstheme="majorBidi"/>
          <w:sz w:val="24"/>
          <w:szCs w:val="24"/>
        </w:rPr>
        <w:t xml:space="preserve"> représentant de la Convention de Stockholm et / ou de la Convention de Bâle. Centres (SCRC / BCRC).</w:t>
      </w:r>
    </w:p>
    <w:p w:rsidR="007B25D0" w:rsidRPr="007B25D0" w:rsidRDefault="007B25D0" w:rsidP="002C3C27">
      <w:pPr>
        <w:autoSpaceDE w:val="0"/>
        <w:autoSpaceDN w:val="0"/>
        <w:adjustRightInd w:val="0"/>
        <w:spacing w:line="360" w:lineRule="auto"/>
        <w:ind w:left="284"/>
        <w:jc w:val="both"/>
        <w:rPr>
          <w:rFonts w:asciiTheme="majorBidi" w:hAnsiTheme="majorBidi" w:cstheme="majorBidi"/>
          <w:sz w:val="24"/>
          <w:szCs w:val="24"/>
        </w:rPr>
      </w:pPr>
      <w:r w:rsidRPr="007B25D0">
        <w:rPr>
          <w:rFonts w:asciiTheme="majorBidi" w:hAnsiTheme="majorBidi" w:cstheme="majorBidi"/>
          <w:sz w:val="24"/>
          <w:szCs w:val="24"/>
        </w:rPr>
        <w:t xml:space="preserve">Après une évaluation difficile des différentes candidatures, le secrétariat du PEN accueille le </w:t>
      </w:r>
      <w:r w:rsidR="002C3C27">
        <w:rPr>
          <w:rFonts w:asciiTheme="majorBidi" w:hAnsiTheme="majorBidi" w:cstheme="majorBidi"/>
          <w:sz w:val="24"/>
          <w:szCs w:val="24"/>
        </w:rPr>
        <w:t>CNTP</w:t>
      </w:r>
      <w:r w:rsidRPr="007B25D0">
        <w:rPr>
          <w:rFonts w:asciiTheme="majorBidi" w:hAnsiTheme="majorBidi" w:cstheme="majorBidi"/>
          <w:sz w:val="24"/>
          <w:szCs w:val="24"/>
        </w:rPr>
        <w:t>P, l'Algérie, ainsi que le CRCB/ CRCS de l'Indonésie, en tant que représentants du  CRCB/ CRCS au Comité consultatif du PEN. Cette sélection est basée sur l'expertise du Centre et tient compte de l'équilibre entre les différentes régions qui ont présenté leur candidature au Comité consultatif du PEN.</w:t>
      </w:r>
    </w:p>
    <w:p w:rsidR="00A76595" w:rsidRDefault="00A76595" w:rsidP="00DD6D67">
      <w:pPr>
        <w:autoSpaceDE w:val="0"/>
        <w:autoSpaceDN w:val="0"/>
        <w:adjustRightInd w:val="0"/>
        <w:spacing w:line="360" w:lineRule="auto"/>
        <w:ind w:left="284"/>
        <w:jc w:val="both"/>
        <w:rPr>
          <w:rFonts w:asciiTheme="majorBidi" w:hAnsiTheme="majorBidi" w:cstheme="majorBidi"/>
          <w:sz w:val="24"/>
          <w:szCs w:val="24"/>
        </w:rPr>
      </w:pPr>
    </w:p>
    <w:p w:rsidR="00A76595" w:rsidRDefault="00A76595" w:rsidP="00DD6D67">
      <w:pPr>
        <w:autoSpaceDE w:val="0"/>
        <w:autoSpaceDN w:val="0"/>
        <w:adjustRightInd w:val="0"/>
        <w:spacing w:line="360" w:lineRule="auto"/>
        <w:ind w:left="284"/>
        <w:jc w:val="both"/>
        <w:rPr>
          <w:rFonts w:asciiTheme="majorBidi" w:hAnsiTheme="majorBidi" w:cstheme="majorBidi"/>
          <w:sz w:val="24"/>
          <w:szCs w:val="24"/>
        </w:rPr>
      </w:pPr>
    </w:p>
    <w:p w:rsidR="00DD6D67" w:rsidRPr="007B25D0" w:rsidRDefault="007B25D0" w:rsidP="00DD6D67">
      <w:pPr>
        <w:autoSpaceDE w:val="0"/>
        <w:autoSpaceDN w:val="0"/>
        <w:adjustRightInd w:val="0"/>
        <w:spacing w:line="360" w:lineRule="auto"/>
        <w:ind w:left="284"/>
        <w:jc w:val="both"/>
        <w:rPr>
          <w:rFonts w:asciiTheme="majorBidi" w:hAnsiTheme="majorBidi" w:cstheme="majorBidi"/>
          <w:sz w:val="24"/>
          <w:szCs w:val="24"/>
        </w:rPr>
      </w:pPr>
      <w:r w:rsidRPr="007B25D0">
        <w:rPr>
          <w:rFonts w:asciiTheme="majorBidi" w:hAnsiTheme="majorBidi" w:cstheme="majorBidi"/>
          <w:sz w:val="24"/>
          <w:szCs w:val="24"/>
        </w:rPr>
        <w:t>Cette</w:t>
      </w:r>
      <w:r>
        <w:rPr>
          <w:rFonts w:asciiTheme="majorBidi" w:hAnsiTheme="majorBidi" w:cstheme="majorBidi"/>
          <w:sz w:val="24"/>
          <w:szCs w:val="24"/>
        </w:rPr>
        <w:t xml:space="preserve"> </w:t>
      </w:r>
      <w:r w:rsidRPr="007B25D0">
        <w:rPr>
          <w:rFonts w:asciiTheme="majorBidi" w:hAnsiTheme="majorBidi" w:cstheme="majorBidi"/>
          <w:sz w:val="24"/>
          <w:szCs w:val="24"/>
        </w:rPr>
        <w:t xml:space="preserve">candidature </w:t>
      </w:r>
      <w:r w:rsidR="00FC5F47">
        <w:rPr>
          <w:rFonts w:asciiTheme="majorBidi" w:hAnsiTheme="majorBidi" w:cstheme="majorBidi"/>
          <w:sz w:val="24"/>
          <w:szCs w:val="24"/>
        </w:rPr>
        <w:t>a pour but de favoriser</w:t>
      </w:r>
      <w:r w:rsidRPr="007B25D0">
        <w:rPr>
          <w:rFonts w:asciiTheme="majorBidi" w:hAnsiTheme="majorBidi" w:cstheme="majorBidi"/>
          <w:sz w:val="24"/>
          <w:szCs w:val="24"/>
        </w:rPr>
        <w:t xml:space="preserve"> la collaboration, sout</w:t>
      </w:r>
      <w:r w:rsidR="00FC5F47">
        <w:rPr>
          <w:rFonts w:asciiTheme="majorBidi" w:hAnsiTheme="majorBidi" w:cstheme="majorBidi"/>
          <w:sz w:val="24"/>
          <w:szCs w:val="24"/>
        </w:rPr>
        <w:t>enir</w:t>
      </w:r>
      <w:r w:rsidRPr="007B25D0">
        <w:rPr>
          <w:rFonts w:asciiTheme="majorBidi" w:hAnsiTheme="majorBidi" w:cstheme="majorBidi"/>
          <w:sz w:val="24"/>
          <w:szCs w:val="24"/>
        </w:rPr>
        <w:t xml:space="preserve"> la mise en œuvre du</w:t>
      </w:r>
      <w:r w:rsidR="00FC5F47">
        <w:rPr>
          <w:rFonts w:asciiTheme="majorBidi" w:hAnsiTheme="majorBidi" w:cstheme="majorBidi"/>
          <w:sz w:val="24"/>
          <w:szCs w:val="24"/>
        </w:rPr>
        <w:t xml:space="preserve"> plan de travail PEN, et faciliter</w:t>
      </w:r>
      <w:r w:rsidRPr="007B25D0">
        <w:rPr>
          <w:rFonts w:asciiTheme="majorBidi" w:hAnsiTheme="majorBidi" w:cstheme="majorBidi"/>
          <w:sz w:val="24"/>
          <w:szCs w:val="24"/>
        </w:rPr>
        <w:t xml:space="preserve"> l'éch</w:t>
      </w:r>
      <w:r w:rsidR="00FC5F47">
        <w:rPr>
          <w:rFonts w:asciiTheme="majorBidi" w:hAnsiTheme="majorBidi" w:cstheme="majorBidi"/>
          <w:sz w:val="24"/>
          <w:szCs w:val="24"/>
        </w:rPr>
        <w:t>ange d'informations et partager l</w:t>
      </w:r>
      <w:r w:rsidRPr="007B25D0">
        <w:rPr>
          <w:rFonts w:asciiTheme="majorBidi" w:hAnsiTheme="majorBidi" w:cstheme="majorBidi"/>
          <w:sz w:val="24"/>
          <w:szCs w:val="24"/>
        </w:rPr>
        <w:t xml:space="preserve">es expériences entre les différentes parties prenantes. </w:t>
      </w:r>
    </w:p>
    <w:p w:rsidR="00434974" w:rsidRPr="00AD0989" w:rsidRDefault="00AD0989" w:rsidP="00AD0989">
      <w:pPr>
        <w:pStyle w:val="Paragraphedeliste"/>
        <w:numPr>
          <w:ilvl w:val="2"/>
          <w:numId w:val="18"/>
        </w:numPr>
        <w:ind w:left="567"/>
        <w:jc w:val="both"/>
        <w:rPr>
          <w:rFonts w:asciiTheme="majorBidi" w:hAnsiTheme="majorBidi" w:cstheme="majorBidi"/>
          <w:b/>
          <w:bCs/>
          <w:sz w:val="24"/>
          <w:szCs w:val="24"/>
        </w:rPr>
      </w:pPr>
      <w:r w:rsidRPr="00AD0989">
        <w:rPr>
          <w:rFonts w:ascii="Times New Roman" w:eastAsia="Times New Roman" w:hAnsi="Times New Roman" w:cs="Times New Roman"/>
          <w:b/>
          <w:bCs/>
          <w:kern w:val="36"/>
          <w:sz w:val="24"/>
          <w:szCs w:val="24"/>
          <w:lang w:eastAsia="fr-FR"/>
        </w:rPr>
        <w:t>Réunion conjointe annuelle pour renforcer la coopération et la coordination entre les centres régionaux dans le cadre des conventions de Bâle et de Stockholm</w:t>
      </w:r>
    </w:p>
    <w:p w:rsidR="00C26A10" w:rsidRPr="00331F98" w:rsidRDefault="00F9148E" w:rsidP="007437B5">
      <w:pPr>
        <w:pStyle w:val="Paragraphedeliste"/>
        <w:ind w:left="426"/>
        <w:jc w:val="center"/>
        <w:rPr>
          <w:rFonts w:ascii="Times New Roman" w:eastAsia="Times New Roman" w:hAnsi="Times New Roman" w:cs="Times New Roman"/>
          <w:b/>
          <w:bCs/>
          <w:i/>
          <w:iCs/>
          <w:sz w:val="24"/>
          <w:szCs w:val="24"/>
          <w:lang w:eastAsia="fr-FR"/>
        </w:rPr>
      </w:pPr>
      <w:r w:rsidRPr="00331F98">
        <w:rPr>
          <w:rFonts w:ascii="Times New Roman" w:eastAsia="Times New Roman" w:hAnsi="Times New Roman" w:cs="Times New Roman"/>
          <w:b/>
          <w:bCs/>
          <w:i/>
          <w:iCs/>
          <w:noProof/>
          <w:sz w:val="24"/>
          <w:szCs w:val="24"/>
          <w:lang w:eastAsia="fr-FR"/>
        </w:rPr>
        <w:drawing>
          <wp:anchor distT="0" distB="0" distL="114300" distR="114300" simplePos="0" relativeHeight="251782144" behindDoc="0" locked="0" layoutInCell="1" allowOverlap="1">
            <wp:simplePos x="0" y="0"/>
            <wp:positionH relativeFrom="column">
              <wp:posOffset>24130</wp:posOffset>
            </wp:positionH>
            <wp:positionV relativeFrom="paragraph">
              <wp:posOffset>133350</wp:posOffset>
            </wp:positionV>
            <wp:extent cx="2743200" cy="1828800"/>
            <wp:effectExtent l="19050" t="0" r="0" b="0"/>
            <wp:wrapSquare wrapText="bothSides"/>
            <wp:docPr id="35" name="Image 1" descr="Annual joint meeting to enhance cooperation and coordination between the regional centres under the Basel and Stockholm conven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nual joint meeting to enhance cooperation and coordination between the regional centres under the Basel and Stockholm conventions"/>
                    <pic:cNvPicPr>
                      <a:picLocks noChangeAspect="1" noChangeArrowheads="1"/>
                    </pic:cNvPicPr>
                  </pic:nvPicPr>
                  <pic:blipFill>
                    <a:blip r:embed="rId18"/>
                    <a:srcRect/>
                    <a:stretch>
                      <a:fillRect/>
                    </a:stretch>
                  </pic:blipFill>
                  <pic:spPr bwMode="auto">
                    <a:xfrm>
                      <a:off x="0" y="0"/>
                      <a:ext cx="2743200" cy="1828800"/>
                    </a:xfrm>
                    <a:prstGeom prst="rect">
                      <a:avLst/>
                    </a:prstGeom>
                    <a:ln>
                      <a:noFill/>
                    </a:ln>
                    <a:effectLst>
                      <a:softEdge rad="112500"/>
                    </a:effectLst>
                  </pic:spPr>
                </pic:pic>
              </a:graphicData>
            </a:graphic>
          </wp:anchor>
        </w:drawing>
      </w:r>
      <w:r w:rsidR="007437B5" w:rsidRPr="00331F98">
        <w:rPr>
          <w:rFonts w:ascii="Times New Roman" w:eastAsia="Times New Roman" w:hAnsi="Times New Roman" w:cs="Times New Roman"/>
          <w:b/>
          <w:bCs/>
          <w:i/>
          <w:iCs/>
          <w:sz w:val="24"/>
          <w:szCs w:val="24"/>
          <w:lang w:eastAsia="fr-FR"/>
        </w:rPr>
        <w:t>06-07 novembre 2017</w:t>
      </w:r>
    </w:p>
    <w:p w:rsidR="007437B5" w:rsidRPr="00331F98" w:rsidRDefault="007437B5" w:rsidP="007437B5">
      <w:pPr>
        <w:pStyle w:val="Paragraphedeliste"/>
        <w:ind w:left="426"/>
        <w:jc w:val="center"/>
        <w:rPr>
          <w:rFonts w:asciiTheme="majorBidi" w:hAnsiTheme="majorBidi" w:cstheme="majorBidi"/>
          <w:b/>
          <w:bCs/>
          <w:i/>
          <w:iCs/>
          <w:sz w:val="24"/>
          <w:szCs w:val="24"/>
        </w:rPr>
      </w:pPr>
      <w:r w:rsidRPr="00331F98">
        <w:rPr>
          <w:rFonts w:ascii="Times New Roman" w:eastAsia="Times New Roman" w:hAnsi="Times New Roman" w:cs="Times New Roman"/>
          <w:b/>
          <w:bCs/>
          <w:i/>
          <w:iCs/>
          <w:sz w:val="24"/>
          <w:szCs w:val="24"/>
          <w:lang w:eastAsia="fr-FR"/>
        </w:rPr>
        <w:t>Sant Pau, Barcelone, Espagne</w:t>
      </w:r>
    </w:p>
    <w:p w:rsidR="007437B5" w:rsidRPr="00C4231C" w:rsidRDefault="007437B5" w:rsidP="00B2760C">
      <w:pPr>
        <w:spacing w:before="100" w:beforeAutospacing="1" w:after="100" w:afterAutospacing="1" w:line="36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La réunion</w:t>
      </w:r>
      <w:r w:rsidRPr="00C4231C">
        <w:rPr>
          <w:rFonts w:ascii="Times New Roman" w:eastAsia="Times New Roman" w:hAnsi="Times New Roman" w:cs="Times New Roman"/>
          <w:sz w:val="24"/>
          <w:szCs w:val="24"/>
          <w:lang w:eastAsia="fr-FR"/>
        </w:rPr>
        <w:t xml:space="preserve"> en face à face des centres régionaux dans le cadre des conventions de Bâle et de Stockholm</w:t>
      </w:r>
      <w:r>
        <w:rPr>
          <w:rFonts w:ascii="Times New Roman" w:eastAsia="Times New Roman" w:hAnsi="Times New Roman" w:cs="Times New Roman"/>
          <w:sz w:val="24"/>
          <w:szCs w:val="24"/>
          <w:lang w:eastAsia="fr-FR"/>
        </w:rPr>
        <w:t>, organisé par le secrétariat des trois conventions</w:t>
      </w:r>
      <w:r w:rsidRPr="00C4231C">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lang w:eastAsia="fr-FR"/>
        </w:rPr>
        <w:t>a pour but de :</w:t>
      </w:r>
    </w:p>
    <w:p w:rsidR="007437B5" w:rsidRPr="00F9148E" w:rsidRDefault="00A76595" w:rsidP="00B2760C">
      <w:pPr>
        <w:pStyle w:val="Paragraphedeliste"/>
        <w:numPr>
          <w:ilvl w:val="0"/>
          <w:numId w:val="21"/>
        </w:numPr>
        <w:spacing w:after="0" w:line="360" w:lineRule="auto"/>
        <w:ind w:left="567" w:hanging="141"/>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anchor distT="0" distB="0" distL="114300" distR="114300" simplePos="0" relativeHeight="251747328" behindDoc="1" locked="0" layoutInCell="1" allowOverlap="1">
            <wp:simplePos x="0" y="0"/>
            <wp:positionH relativeFrom="column">
              <wp:posOffset>227965</wp:posOffset>
            </wp:positionH>
            <wp:positionV relativeFrom="paragraph">
              <wp:posOffset>-6868795</wp:posOffset>
            </wp:positionV>
            <wp:extent cx="2364105" cy="1449070"/>
            <wp:effectExtent l="19050" t="0" r="0" b="0"/>
            <wp:wrapSquare wrapText="bothSides"/>
            <wp:docPr id="29" name="Image 1" descr="Résultat de recherche d'images pour &quot;PCB elimination networ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PCB elimination network&quot;"/>
                    <pic:cNvPicPr>
                      <a:picLocks noChangeAspect="1" noChangeArrowheads="1"/>
                    </pic:cNvPicPr>
                  </pic:nvPicPr>
                  <pic:blipFill>
                    <a:blip r:embed="rId19"/>
                    <a:srcRect/>
                    <a:stretch>
                      <a:fillRect/>
                    </a:stretch>
                  </pic:blipFill>
                  <pic:spPr bwMode="auto">
                    <a:xfrm>
                      <a:off x="0" y="0"/>
                      <a:ext cx="2364105" cy="1449070"/>
                    </a:xfrm>
                    <a:prstGeom prst="rect">
                      <a:avLst/>
                    </a:prstGeom>
                    <a:noFill/>
                    <a:ln w="9525">
                      <a:noFill/>
                      <a:miter lim="800000"/>
                      <a:headEnd/>
                      <a:tailEnd/>
                    </a:ln>
                  </pic:spPr>
                </pic:pic>
              </a:graphicData>
            </a:graphic>
          </wp:anchor>
        </w:drawing>
      </w:r>
      <w:r w:rsidR="007437B5" w:rsidRPr="00F9148E">
        <w:rPr>
          <w:rFonts w:ascii="Times New Roman" w:eastAsia="Times New Roman" w:hAnsi="Times New Roman" w:cs="Times New Roman"/>
          <w:sz w:val="24"/>
          <w:szCs w:val="24"/>
          <w:lang w:eastAsia="fr-FR"/>
        </w:rPr>
        <w:t xml:space="preserve">Renforcer la coopération et la coordination entre les centres </w:t>
      </w:r>
      <w:r w:rsidR="007437B5" w:rsidRPr="00F9148E">
        <w:rPr>
          <w:rFonts w:ascii="Times New Roman" w:eastAsia="Times New Roman" w:hAnsi="Times New Roman" w:cs="Times New Roman"/>
          <w:sz w:val="24"/>
          <w:szCs w:val="24"/>
          <w:lang w:eastAsia="fr-FR"/>
        </w:rPr>
        <w:lastRenderedPageBreak/>
        <w:t>régionaux des conventions de Bâle et de Stockholm;</w:t>
      </w:r>
    </w:p>
    <w:p w:rsidR="007437B5" w:rsidRPr="00F9148E" w:rsidRDefault="007437B5" w:rsidP="00B2760C">
      <w:pPr>
        <w:pStyle w:val="Paragraphedeliste"/>
        <w:numPr>
          <w:ilvl w:val="0"/>
          <w:numId w:val="21"/>
        </w:numPr>
        <w:spacing w:after="0" w:line="360" w:lineRule="auto"/>
        <w:ind w:left="567" w:hanging="141"/>
        <w:jc w:val="both"/>
        <w:rPr>
          <w:rFonts w:ascii="Times New Roman" w:eastAsia="Times New Roman" w:hAnsi="Times New Roman" w:cs="Times New Roman"/>
          <w:sz w:val="24"/>
          <w:szCs w:val="24"/>
          <w:lang w:eastAsia="fr-FR"/>
        </w:rPr>
      </w:pPr>
      <w:r w:rsidRPr="00F9148E">
        <w:rPr>
          <w:rFonts w:ascii="Times New Roman" w:eastAsia="Times New Roman" w:hAnsi="Times New Roman" w:cs="Times New Roman"/>
          <w:sz w:val="24"/>
          <w:szCs w:val="24"/>
          <w:lang w:eastAsia="fr-FR"/>
        </w:rPr>
        <w:t>Promouvoir et renforcer les synergies dans la fourniture de l'assistance technique dans le cadre des conventions de Bâle, de Rotterdam et de Stockholm.</w:t>
      </w:r>
    </w:p>
    <w:p w:rsidR="007437B5" w:rsidRPr="004F0732" w:rsidRDefault="007437B5" w:rsidP="00B2760C">
      <w:pPr>
        <w:spacing w:after="0" w:line="360" w:lineRule="auto"/>
        <w:ind w:left="567"/>
        <w:jc w:val="both"/>
        <w:rPr>
          <w:rFonts w:ascii="Times New Roman" w:eastAsia="Times New Roman" w:hAnsi="Times New Roman" w:cs="Times New Roman"/>
          <w:sz w:val="24"/>
          <w:szCs w:val="24"/>
          <w:lang w:eastAsia="fr-FR"/>
        </w:rPr>
      </w:pPr>
    </w:p>
    <w:p w:rsidR="007437B5" w:rsidRDefault="007437B5" w:rsidP="00B2760C">
      <w:pPr>
        <w:spacing w:after="0" w:line="360" w:lineRule="auto"/>
        <w:jc w:val="both"/>
        <w:rPr>
          <w:rFonts w:ascii="Times New Roman" w:eastAsia="Times New Roman" w:hAnsi="Times New Roman" w:cs="Times New Roman"/>
          <w:sz w:val="24"/>
          <w:szCs w:val="24"/>
          <w:lang w:eastAsia="fr-FR"/>
        </w:rPr>
      </w:pPr>
      <w:r w:rsidRPr="00C4231C">
        <w:rPr>
          <w:rFonts w:ascii="Times New Roman" w:eastAsia="Times New Roman" w:hAnsi="Times New Roman" w:cs="Times New Roman"/>
          <w:sz w:val="24"/>
          <w:szCs w:val="24"/>
          <w:lang w:eastAsia="fr-FR"/>
        </w:rPr>
        <w:t>Les réunions offrent aux centres régionaux l'occasion d'échanger leurs expériences et de discuter entre eux, ainsi qu'avec le Secrétariat et d'autres partenaires pertinents, y compris des donateurs bilatéraux et multilatéraux, sur les questions prescrites et demandées par les réunions pertinentes des conférences des parties.</w:t>
      </w:r>
    </w:p>
    <w:p w:rsidR="0075580A" w:rsidRDefault="0075580A" w:rsidP="00B2760C">
      <w:pPr>
        <w:spacing w:after="0" w:line="360" w:lineRule="auto"/>
        <w:jc w:val="both"/>
        <w:rPr>
          <w:rFonts w:ascii="Times New Roman" w:eastAsia="Times New Roman" w:hAnsi="Times New Roman" w:cs="Times New Roman"/>
          <w:sz w:val="24"/>
          <w:szCs w:val="24"/>
          <w:lang w:eastAsia="fr-FR"/>
        </w:rPr>
      </w:pPr>
    </w:p>
    <w:p w:rsidR="0075580A" w:rsidRDefault="0075580A" w:rsidP="0075580A">
      <w:pPr>
        <w:pStyle w:val="NormalWeb"/>
        <w:numPr>
          <w:ilvl w:val="2"/>
          <w:numId w:val="18"/>
        </w:numPr>
        <w:spacing w:before="0" w:beforeAutospacing="0" w:after="0" w:afterAutospacing="0" w:line="360" w:lineRule="auto"/>
        <w:ind w:left="426"/>
        <w:jc w:val="both"/>
        <w:rPr>
          <w:rFonts w:asciiTheme="majorBidi" w:hAnsiTheme="majorBidi" w:cstheme="majorBidi"/>
          <w:b/>
          <w:bCs/>
          <w:lang w:val="fr-BE"/>
        </w:rPr>
      </w:pPr>
      <w:r w:rsidRPr="001602B6">
        <w:rPr>
          <w:rFonts w:asciiTheme="majorBidi" w:hAnsiTheme="majorBidi" w:cstheme="majorBidi"/>
          <w:b/>
          <w:bCs/>
          <w:lang w:val="fr-BE"/>
        </w:rPr>
        <w:t xml:space="preserve">Atelier de présentation </w:t>
      </w:r>
      <w:r>
        <w:rPr>
          <w:rFonts w:asciiTheme="majorBidi" w:hAnsiTheme="majorBidi" w:cstheme="majorBidi"/>
          <w:b/>
          <w:bCs/>
          <w:lang w:val="fr-BE"/>
        </w:rPr>
        <w:t xml:space="preserve">et validation </w:t>
      </w:r>
      <w:r w:rsidRPr="001602B6">
        <w:rPr>
          <w:rFonts w:asciiTheme="majorBidi" w:hAnsiTheme="majorBidi" w:cstheme="majorBidi"/>
          <w:b/>
          <w:bCs/>
          <w:lang w:val="fr-BE"/>
        </w:rPr>
        <w:t>du PNM d’Algérie</w:t>
      </w:r>
      <w:r>
        <w:rPr>
          <w:rFonts w:asciiTheme="majorBidi" w:hAnsiTheme="majorBidi" w:cstheme="majorBidi"/>
          <w:b/>
          <w:bCs/>
          <w:lang w:val="fr-BE"/>
        </w:rPr>
        <w:t xml:space="preserve"> </w:t>
      </w:r>
    </w:p>
    <w:p w:rsidR="0075580A" w:rsidRDefault="0075580A" w:rsidP="0075580A">
      <w:pPr>
        <w:pStyle w:val="NormalWeb"/>
        <w:spacing w:before="0" w:beforeAutospacing="0" w:after="0" w:afterAutospacing="0" w:line="360" w:lineRule="auto"/>
        <w:jc w:val="both"/>
        <w:rPr>
          <w:rFonts w:asciiTheme="majorBidi" w:hAnsiTheme="majorBidi" w:cstheme="majorBidi"/>
          <w:b/>
          <w:bCs/>
          <w:lang w:val="fr-BE"/>
        </w:rPr>
      </w:pPr>
    </w:p>
    <w:p w:rsidR="0075580A" w:rsidRDefault="0075580A" w:rsidP="0075580A">
      <w:pPr>
        <w:pStyle w:val="NormalWeb"/>
        <w:spacing w:before="0" w:beforeAutospacing="0" w:after="0" w:afterAutospacing="0" w:line="360" w:lineRule="auto"/>
        <w:jc w:val="both"/>
        <w:rPr>
          <w:rFonts w:asciiTheme="majorBidi" w:hAnsiTheme="majorBidi" w:cstheme="majorBidi"/>
          <w:b/>
          <w:bCs/>
          <w:lang w:val="fr-BE"/>
        </w:rPr>
      </w:pPr>
      <w:r>
        <w:rPr>
          <w:rFonts w:asciiTheme="majorBidi" w:hAnsiTheme="majorBidi" w:cstheme="majorBidi"/>
          <w:b/>
          <w:bCs/>
          <w:noProof/>
        </w:rPr>
        <w:drawing>
          <wp:inline distT="0" distB="0" distL="0" distR="0">
            <wp:extent cx="2745740" cy="2059305"/>
            <wp:effectExtent l="19050" t="0" r="0" b="0"/>
            <wp:docPr id="3" name="Image 1" descr="F:\PHOTO PNM\20181213_101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HOTO PNM\20181213_101942.jpg"/>
                    <pic:cNvPicPr>
                      <a:picLocks noChangeAspect="1" noChangeArrowheads="1"/>
                    </pic:cNvPicPr>
                  </pic:nvPicPr>
                  <pic:blipFill>
                    <a:blip r:embed="rId20" cstate="print"/>
                    <a:srcRect/>
                    <a:stretch>
                      <a:fillRect/>
                    </a:stretch>
                  </pic:blipFill>
                  <pic:spPr bwMode="auto">
                    <a:xfrm>
                      <a:off x="0" y="0"/>
                      <a:ext cx="2745740" cy="2059305"/>
                    </a:xfrm>
                    <a:prstGeom prst="rect">
                      <a:avLst/>
                    </a:prstGeom>
                    <a:ln>
                      <a:noFill/>
                    </a:ln>
                    <a:effectLst>
                      <a:softEdge rad="112500"/>
                    </a:effectLst>
                  </pic:spPr>
                </pic:pic>
              </a:graphicData>
            </a:graphic>
          </wp:inline>
        </w:drawing>
      </w:r>
    </w:p>
    <w:p w:rsidR="00F86B1A" w:rsidRDefault="0075580A" w:rsidP="00F86B1A">
      <w:pPr>
        <w:pStyle w:val="NormalWeb"/>
        <w:spacing w:before="0" w:beforeAutospacing="0" w:after="0" w:afterAutospacing="0" w:line="360" w:lineRule="auto"/>
        <w:jc w:val="both"/>
        <w:rPr>
          <w:rFonts w:asciiTheme="majorBidi" w:hAnsiTheme="majorBidi" w:cstheme="majorBidi"/>
          <w:lang w:val="fr-BE"/>
        </w:rPr>
      </w:pPr>
      <w:r w:rsidRPr="00457F53">
        <w:rPr>
          <w:rFonts w:asciiTheme="majorBidi" w:hAnsiTheme="majorBidi" w:cstheme="majorBidi"/>
          <w:lang w:val="fr-BE"/>
        </w:rPr>
        <w:t>Le</w:t>
      </w:r>
      <w:r>
        <w:rPr>
          <w:rFonts w:asciiTheme="majorBidi" w:hAnsiTheme="majorBidi" w:cstheme="majorBidi"/>
          <w:lang w:val="fr-BE"/>
        </w:rPr>
        <w:t xml:space="preserve"> CRCS, sous la demande du point focal de la Convention de Stockholm d’Algérie, sous le patronage du Ministère de l’Environnement et des Energies Renouvelables, un atelier de présentation du PNM , avec la présence des experts qui l’ont élaboré le</w:t>
      </w:r>
      <w:r w:rsidRPr="00457F53">
        <w:rPr>
          <w:rFonts w:asciiTheme="majorBidi" w:hAnsiTheme="majorBidi" w:cstheme="majorBidi"/>
          <w:lang w:val="fr-BE"/>
        </w:rPr>
        <w:t xml:space="preserve"> 13 décembre </w:t>
      </w:r>
      <w:r>
        <w:rPr>
          <w:rFonts w:asciiTheme="majorBidi" w:hAnsiTheme="majorBidi" w:cstheme="majorBidi"/>
          <w:lang w:val="fr-BE"/>
        </w:rPr>
        <w:t>2019 au MEER.</w:t>
      </w:r>
    </w:p>
    <w:p w:rsidR="00807598" w:rsidRDefault="00807598" w:rsidP="00BA0D7C">
      <w:pPr>
        <w:pStyle w:val="PrformatHTML"/>
        <w:numPr>
          <w:ilvl w:val="2"/>
          <w:numId w:val="18"/>
        </w:numPr>
        <w:shd w:val="clear" w:color="auto" w:fill="FFFFFF"/>
        <w:spacing w:line="276" w:lineRule="auto"/>
        <w:ind w:left="426"/>
        <w:jc w:val="both"/>
        <w:rPr>
          <w:rFonts w:asciiTheme="majorBidi" w:hAnsiTheme="majorBidi" w:cstheme="majorBidi"/>
          <w:b/>
          <w:bCs/>
          <w:color w:val="212121"/>
          <w:sz w:val="24"/>
          <w:szCs w:val="24"/>
        </w:rPr>
      </w:pPr>
      <w:r w:rsidRPr="00BA0D7C">
        <w:rPr>
          <w:rFonts w:asciiTheme="majorBidi" w:hAnsiTheme="majorBidi" w:cstheme="majorBidi"/>
          <w:b/>
          <w:bCs/>
          <w:color w:val="212121"/>
          <w:sz w:val="24"/>
          <w:szCs w:val="24"/>
        </w:rPr>
        <w:lastRenderedPageBreak/>
        <w:t>Réunion annuelle conjointe pour renforcer la coordination de la coopération entre les centres régionaux dans le cadre des conventions de Bâle et de Stockholm</w:t>
      </w:r>
    </w:p>
    <w:p w:rsidR="00BA0D7C" w:rsidRPr="00BA0D7C" w:rsidRDefault="00BA0D7C" w:rsidP="00BA0D7C">
      <w:pPr>
        <w:pStyle w:val="PrformatHTML"/>
        <w:shd w:val="clear" w:color="auto" w:fill="FFFFFF"/>
        <w:spacing w:line="276" w:lineRule="auto"/>
        <w:jc w:val="both"/>
        <w:rPr>
          <w:rFonts w:asciiTheme="majorBidi" w:hAnsiTheme="majorBidi" w:cstheme="majorBidi"/>
          <w:b/>
          <w:bCs/>
          <w:color w:val="212121"/>
          <w:sz w:val="24"/>
          <w:szCs w:val="24"/>
        </w:rPr>
      </w:pPr>
    </w:p>
    <w:p w:rsidR="00807598" w:rsidRPr="00807598" w:rsidRDefault="00807598" w:rsidP="00807598">
      <w:pPr>
        <w:pStyle w:val="PrformatHTML"/>
        <w:shd w:val="clear" w:color="auto" w:fill="FFFFFF"/>
        <w:spacing w:line="360" w:lineRule="auto"/>
        <w:jc w:val="both"/>
        <w:rPr>
          <w:rFonts w:asciiTheme="majorBidi" w:hAnsiTheme="majorBidi" w:cstheme="majorBidi"/>
          <w:color w:val="212121"/>
          <w:sz w:val="24"/>
          <w:szCs w:val="24"/>
        </w:rPr>
      </w:pPr>
      <w:r w:rsidRPr="00807598">
        <w:rPr>
          <w:rFonts w:asciiTheme="majorBidi" w:hAnsiTheme="majorBidi" w:cstheme="majorBidi"/>
          <w:color w:val="212121"/>
          <w:sz w:val="24"/>
          <w:szCs w:val="24"/>
        </w:rPr>
        <w:t>Des réunions en face à face des centres régionaux dans le cadre des conventions de Bâle et de Stockholm sont organisées chaque année pour:</w:t>
      </w:r>
    </w:p>
    <w:p w:rsidR="00807598" w:rsidRPr="00807598" w:rsidRDefault="00807598" w:rsidP="00BA0D7C">
      <w:pPr>
        <w:pStyle w:val="PrformatHTML"/>
        <w:numPr>
          <w:ilvl w:val="0"/>
          <w:numId w:val="37"/>
        </w:numPr>
        <w:shd w:val="clear" w:color="auto" w:fill="FFFFFF"/>
        <w:spacing w:line="360" w:lineRule="auto"/>
        <w:jc w:val="both"/>
        <w:rPr>
          <w:rFonts w:asciiTheme="majorBidi" w:hAnsiTheme="majorBidi" w:cstheme="majorBidi"/>
          <w:color w:val="212121"/>
          <w:sz w:val="24"/>
          <w:szCs w:val="24"/>
        </w:rPr>
      </w:pPr>
      <w:r w:rsidRPr="00807598">
        <w:rPr>
          <w:rFonts w:asciiTheme="majorBidi" w:hAnsiTheme="majorBidi" w:cstheme="majorBidi"/>
          <w:color w:val="212121"/>
          <w:sz w:val="24"/>
          <w:szCs w:val="24"/>
        </w:rPr>
        <w:t>Renforcer la coopération et la coordination entre les centres régionaux des conventions de Bâle et de Stockholm</w:t>
      </w:r>
    </w:p>
    <w:p w:rsidR="00807598" w:rsidRPr="00807598" w:rsidRDefault="00807598" w:rsidP="00BA0D7C">
      <w:pPr>
        <w:pStyle w:val="PrformatHTML"/>
        <w:numPr>
          <w:ilvl w:val="0"/>
          <w:numId w:val="37"/>
        </w:numPr>
        <w:shd w:val="clear" w:color="auto" w:fill="FFFFFF"/>
        <w:spacing w:line="360" w:lineRule="auto"/>
        <w:jc w:val="both"/>
        <w:rPr>
          <w:rFonts w:asciiTheme="majorBidi" w:hAnsiTheme="majorBidi" w:cstheme="majorBidi"/>
          <w:color w:val="212121"/>
          <w:sz w:val="24"/>
          <w:szCs w:val="24"/>
        </w:rPr>
      </w:pPr>
      <w:r w:rsidRPr="00807598">
        <w:rPr>
          <w:rFonts w:asciiTheme="majorBidi" w:hAnsiTheme="majorBidi" w:cstheme="majorBidi"/>
          <w:color w:val="212121"/>
          <w:sz w:val="24"/>
          <w:szCs w:val="24"/>
        </w:rPr>
        <w:t>Promouvoir et renforcer les synergies dans la fourniture de l'assistance technique dans le cadre des conventions de Bâle, de Rotterdam et de Stockholm</w:t>
      </w:r>
    </w:p>
    <w:p w:rsidR="00C26A10" w:rsidRPr="009F20CC" w:rsidRDefault="004B6A67" w:rsidP="009F20CC">
      <w:pPr>
        <w:pStyle w:val="Paragraphedeliste"/>
        <w:numPr>
          <w:ilvl w:val="0"/>
          <w:numId w:val="18"/>
        </w:numPr>
        <w:jc w:val="both"/>
        <w:rPr>
          <w:rFonts w:asciiTheme="majorBidi" w:hAnsiTheme="majorBidi" w:cstheme="majorBidi"/>
          <w:b/>
          <w:bCs/>
          <w:sz w:val="24"/>
          <w:szCs w:val="24"/>
        </w:rPr>
      </w:pPr>
      <w:r w:rsidRPr="009F20CC">
        <w:rPr>
          <w:rFonts w:asciiTheme="majorBidi" w:hAnsiTheme="majorBidi" w:cstheme="majorBidi"/>
          <w:b/>
          <w:bCs/>
          <w:sz w:val="24"/>
          <w:szCs w:val="24"/>
        </w:rPr>
        <w:t>Communication institutionnelle</w:t>
      </w:r>
    </w:p>
    <w:p w:rsidR="008445E4" w:rsidRDefault="008445E4" w:rsidP="00331F98">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En vertu de l’article 10, paragraphe 4, le Centre Régional de la Convention de Stockholm </w:t>
      </w:r>
      <w:r w:rsidR="00331F98">
        <w:rPr>
          <w:rFonts w:asciiTheme="majorBidi" w:hAnsiTheme="majorBidi" w:cstheme="majorBidi"/>
          <w:sz w:val="24"/>
          <w:szCs w:val="24"/>
        </w:rPr>
        <w:t>peut avoir</w:t>
      </w:r>
      <w:r>
        <w:rPr>
          <w:rFonts w:asciiTheme="majorBidi" w:hAnsiTheme="majorBidi" w:cstheme="majorBidi"/>
          <w:sz w:val="24"/>
          <w:szCs w:val="24"/>
        </w:rPr>
        <w:t xml:space="preserve"> recours à des moyens de </w:t>
      </w:r>
      <w:r w:rsidR="00331F98">
        <w:rPr>
          <w:rFonts w:asciiTheme="majorBidi" w:hAnsiTheme="majorBidi" w:cstheme="majorBidi"/>
          <w:sz w:val="24"/>
          <w:szCs w:val="24"/>
        </w:rPr>
        <w:t>communication telle que le guide, la revue…</w:t>
      </w:r>
      <w:r>
        <w:rPr>
          <w:rFonts w:asciiTheme="majorBidi" w:hAnsiTheme="majorBidi" w:cstheme="majorBidi"/>
          <w:sz w:val="24"/>
          <w:szCs w:val="24"/>
        </w:rPr>
        <w:t xml:space="preserve"> afin de fournir des informations sur les POPs.</w:t>
      </w:r>
    </w:p>
    <w:p w:rsidR="008445E4" w:rsidRPr="008445E4" w:rsidRDefault="00331F98" w:rsidP="00331F98">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Aussi le paragraphe 2 stipule que </w:t>
      </w:r>
      <w:r w:rsidR="008445E4">
        <w:rPr>
          <w:rFonts w:asciiTheme="majorBidi" w:hAnsiTheme="majorBidi" w:cstheme="majorBidi"/>
          <w:sz w:val="24"/>
          <w:szCs w:val="24"/>
        </w:rPr>
        <w:t xml:space="preserve">le CRCS veille à ce que le public ait accès aux informations publiques à travers le site web et les flyers. </w:t>
      </w:r>
    </w:p>
    <w:p w:rsidR="00C26A10" w:rsidRDefault="00F9148E" w:rsidP="009F20CC">
      <w:pPr>
        <w:pStyle w:val="Paragraphedeliste"/>
        <w:numPr>
          <w:ilvl w:val="2"/>
          <w:numId w:val="18"/>
        </w:numPr>
        <w:spacing w:line="360" w:lineRule="auto"/>
        <w:ind w:left="426"/>
        <w:jc w:val="both"/>
        <w:rPr>
          <w:rFonts w:asciiTheme="majorBidi" w:hAnsiTheme="majorBidi" w:cstheme="majorBidi"/>
          <w:sz w:val="24"/>
          <w:szCs w:val="24"/>
        </w:rPr>
      </w:pPr>
      <w:r>
        <w:rPr>
          <w:rFonts w:asciiTheme="majorBidi" w:hAnsiTheme="majorBidi" w:cstheme="majorBidi"/>
          <w:noProof/>
          <w:sz w:val="24"/>
          <w:szCs w:val="24"/>
          <w:lang w:eastAsia="fr-FR"/>
        </w:rPr>
        <w:drawing>
          <wp:anchor distT="0" distB="0" distL="114300" distR="114300" simplePos="0" relativeHeight="251771904" behindDoc="0" locked="0" layoutInCell="1" allowOverlap="1">
            <wp:simplePos x="0" y="0"/>
            <wp:positionH relativeFrom="column">
              <wp:posOffset>1624330</wp:posOffset>
            </wp:positionH>
            <wp:positionV relativeFrom="paragraph">
              <wp:posOffset>292100</wp:posOffset>
            </wp:positionV>
            <wp:extent cx="1264920" cy="1487805"/>
            <wp:effectExtent l="19050" t="0" r="0" b="0"/>
            <wp:wrapSquare wrapText="bothSides"/>
            <wp:docPr id="21" name="Image 27"/>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1" cstate="print"/>
                    <a:srcRect/>
                    <a:stretch>
                      <a:fillRect/>
                    </a:stretch>
                  </pic:blipFill>
                  <pic:spPr bwMode="auto">
                    <a:xfrm>
                      <a:off x="0" y="0"/>
                      <a:ext cx="1264920" cy="1487805"/>
                    </a:xfrm>
                    <a:prstGeom prst="rect">
                      <a:avLst/>
                    </a:prstGeom>
                    <a:noFill/>
                    <a:ln w="9525">
                      <a:noFill/>
                      <a:miter lim="800000"/>
                      <a:headEnd/>
                      <a:tailEnd/>
                    </a:ln>
                    <a:effectLst/>
                  </pic:spPr>
                </pic:pic>
              </a:graphicData>
            </a:graphic>
          </wp:anchor>
        </w:drawing>
      </w:r>
      <w:r w:rsidR="00C26A10" w:rsidRPr="00A7168C">
        <w:rPr>
          <w:rFonts w:asciiTheme="majorBidi" w:hAnsiTheme="majorBidi" w:cstheme="majorBidi"/>
          <w:sz w:val="24"/>
          <w:szCs w:val="24"/>
        </w:rPr>
        <w:t>Réalisation d’un guide sur les Polluants Organiques Persistants  dans le but de simplifier la compréhension de ces molécules et les solutions de substitution</w:t>
      </w:r>
    </w:p>
    <w:p w:rsidR="00B2760C" w:rsidRPr="00B2760C" w:rsidRDefault="00B2760C" w:rsidP="00B2760C">
      <w:pPr>
        <w:pStyle w:val="Paragraphedeliste"/>
        <w:spacing w:line="360" w:lineRule="auto"/>
        <w:ind w:left="426"/>
        <w:jc w:val="both"/>
        <w:rPr>
          <w:rFonts w:asciiTheme="majorBidi" w:hAnsiTheme="majorBidi" w:cstheme="majorBidi"/>
          <w:sz w:val="24"/>
          <w:szCs w:val="24"/>
        </w:rPr>
      </w:pPr>
    </w:p>
    <w:p w:rsidR="00C26A10" w:rsidRPr="00A7168C" w:rsidRDefault="00C26A10" w:rsidP="009F20CC">
      <w:pPr>
        <w:pStyle w:val="Paragraphedeliste"/>
        <w:numPr>
          <w:ilvl w:val="2"/>
          <w:numId w:val="18"/>
        </w:numPr>
        <w:spacing w:line="360" w:lineRule="auto"/>
        <w:ind w:left="567"/>
        <w:jc w:val="both"/>
        <w:rPr>
          <w:rFonts w:asciiTheme="majorBidi" w:hAnsiTheme="majorBidi" w:cstheme="majorBidi"/>
          <w:sz w:val="24"/>
          <w:szCs w:val="24"/>
        </w:rPr>
      </w:pPr>
      <w:r w:rsidRPr="00A7168C">
        <w:rPr>
          <w:rFonts w:asciiTheme="majorBidi" w:hAnsiTheme="majorBidi" w:cstheme="majorBidi"/>
          <w:sz w:val="24"/>
          <w:szCs w:val="24"/>
        </w:rPr>
        <w:t xml:space="preserve">Redynamisation du site web </w:t>
      </w:r>
      <w:hyperlink r:id="rId22" w:history="1">
        <w:r w:rsidRPr="00A7168C">
          <w:rPr>
            <w:rStyle w:val="Lienhypertexte"/>
            <w:rFonts w:asciiTheme="majorBidi" w:hAnsiTheme="majorBidi" w:cstheme="majorBidi"/>
            <w:sz w:val="24"/>
            <w:szCs w:val="24"/>
          </w:rPr>
          <w:t>www.popsalgerie.com</w:t>
        </w:r>
      </w:hyperlink>
      <w:r w:rsidRPr="00A7168C">
        <w:rPr>
          <w:rFonts w:asciiTheme="majorBidi" w:hAnsiTheme="majorBidi" w:cstheme="majorBidi"/>
          <w:sz w:val="24"/>
          <w:szCs w:val="24"/>
        </w:rPr>
        <w:t xml:space="preserve"> avec création des sessions spécifiques pour chaque point focal des pays servis par le CRCS </w:t>
      </w:r>
    </w:p>
    <w:p w:rsidR="00B2760C" w:rsidRPr="00B2278A" w:rsidRDefault="00C26A10" w:rsidP="00B2278A">
      <w:pPr>
        <w:jc w:val="both"/>
        <w:rPr>
          <w:rFonts w:asciiTheme="majorBidi" w:hAnsiTheme="majorBidi" w:cstheme="majorBidi"/>
          <w:sz w:val="24"/>
          <w:szCs w:val="24"/>
        </w:rPr>
      </w:pPr>
      <w:r>
        <w:rPr>
          <w:noProof/>
          <w:lang w:eastAsia="fr-FR"/>
        </w:rPr>
        <w:drawing>
          <wp:anchor distT="0" distB="0" distL="114300" distR="114300" simplePos="0" relativeHeight="251772928" behindDoc="0" locked="0" layoutInCell="1" allowOverlap="1">
            <wp:simplePos x="0" y="0"/>
            <wp:positionH relativeFrom="column">
              <wp:posOffset>157480</wp:posOffset>
            </wp:positionH>
            <wp:positionV relativeFrom="paragraph">
              <wp:posOffset>173355</wp:posOffset>
            </wp:positionV>
            <wp:extent cx="2790825" cy="1962150"/>
            <wp:effectExtent l="19050" t="0" r="9525" b="0"/>
            <wp:wrapSquare wrapText="bothSides"/>
            <wp:docPr id="22" name="Image 34"/>
            <wp:cNvGraphicFramePr/>
            <a:graphic xmlns:a="http://schemas.openxmlformats.org/drawingml/2006/main">
              <a:graphicData uri="http://schemas.openxmlformats.org/drawingml/2006/picture">
                <pic:pic xmlns:pic="http://schemas.openxmlformats.org/drawingml/2006/picture">
                  <pic:nvPicPr>
                    <pic:cNvPr id="4" name="Image 3"/>
                    <pic:cNvPicPr/>
                  </pic:nvPicPr>
                  <pic:blipFill>
                    <a:blip r:embed="rId23" cstate="print"/>
                    <a:srcRect/>
                    <a:stretch>
                      <a:fillRect/>
                    </a:stretch>
                  </pic:blipFill>
                  <pic:spPr bwMode="auto">
                    <a:xfrm>
                      <a:off x="0" y="0"/>
                      <a:ext cx="2790825" cy="1962150"/>
                    </a:xfrm>
                    <a:prstGeom prst="rect">
                      <a:avLst/>
                    </a:prstGeom>
                    <a:ln>
                      <a:noFill/>
                    </a:ln>
                    <a:effectLst>
                      <a:softEdge rad="112500"/>
                    </a:effectLst>
                  </pic:spPr>
                </pic:pic>
              </a:graphicData>
            </a:graphic>
          </wp:anchor>
        </w:drawing>
      </w:r>
    </w:p>
    <w:p w:rsidR="00C26A10" w:rsidRPr="008445E4" w:rsidRDefault="00C26A10" w:rsidP="009F20CC">
      <w:pPr>
        <w:pStyle w:val="Paragraphedeliste"/>
        <w:numPr>
          <w:ilvl w:val="2"/>
          <w:numId w:val="18"/>
        </w:numPr>
        <w:spacing w:line="360" w:lineRule="auto"/>
        <w:ind w:left="567"/>
        <w:jc w:val="both"/>
        <w:rPr>
          <w:rFonts w:asciiTheme="majorBidi" w:hAnsiTheme="majorBidi" w:cstheme="majorBidi"/>
          <w:sz w:val="24"/>
          <w:szCs w:val="24"/>
        </w:rPr>
      </w:pPr>
      <w:r w:rsidRPr="00A7168C">
        <w:rPr>
          <w:rFonts w:asciiTheme="majorBidi" w:hAnsiTheme="majorBidi" w:cstheme="majorBidi"/>
          <w:sz w:val="24"/>
          <w:szCs w:val="24"/>
        </w:rPr>
        <w:t>Revue dédiée aux événements et informations relatives aux activités du CRCS et des pays servis et les nouveautés des POPs.</w:t>
      </w:r>
    </w:p>
    <w:p w:rsidR="00C26A10" w:rsidRPr="00A7168C" w:rsidRDefault="00C26A10" w:rsidP="00D674DC">
      <w:pPr>
        <w:pStyle w:val="Paragraphedeliste"/>
        <w:ind w:left="1080"/>
        <w:jc w:val="both"/>
        <w:rPr>
          <w:rFonts w:asciiTheme="majorBidi" w:hAnsiTheme="majorBidi" w:cstheme="majorBidi"/>
          <w:sz w:val="24"/>
          <w:szCs w:val="24"/>
        </w:rPr>
      </w:pPr>
      <w:r>
        <w:rPr>
          <w:rFonts w:asciiTheme="majorBidi" w:hAnsiTheme="majorBidi" w:cstheme="majorBidi"/>
          <w:noProof/>
          <w:sz w:val="24"/>
          <w:szCs w:val="24"/>
          <w:lang w:eastAsia="fr-FR"/>
        </w:rPr>
        <w:drawing>
          <wp:anchor distT="0" distB="0" distL="114300" distR="114300" simplePos="0" relativeHeight="251776000" behindDoc="0" locked="0" layoutInCell="1" allowOverlap="1">
            <wp:simplePos x="0" y="0"/>
            <wp:positionH relativeFrom="column">
              <wp:posOffset>495935</wp:posOffset>
            </wp:positionH>
            <wp:positionV relativeFrom="paragraph">
              <wp:posOffset>15875</wp:posOffset>
            </wp:positionV>
            <wp:extent cx="2064385" cy="2455545"/>
            <wp:effectExtent l="19050" t="0" r="0" b="0"/>
            <wp:wrapSquare wrapText="bothSides"/>
            <wp:docPr id="23" name="Image 37"/>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4"/>
                    <a:srcRect/>
                    <a:stretch>
                      <a:fillRect/>
                    </a:stretch>
                  </pic:blipFill>
                  <pic:spPr bwMode="auto">
                    <a:xfrm>
                      <a:off x="0" y="0"/>
                      <a:ext cx="2064385" cy="2455545"/>
                    </a:xfrm>
                    <a:prstGeom prst="rect">
                      <a:avLst/>
                    </a:prstGeom>
                    <a:ln>
                      <a:noFill/>
                    </a:ln>
                    <a:effectLst>
                      <a:softEdge rad="112500"/>
                    </a:effectLst>
                  </pic:spPr>
                </pic:pic>
              </a:graphicData>
            </a:graphic>
          </wp:anchor>
        </w:drawing>
      </w:r>
    </w:p>
    <w:p w:rsidR="00C26A10" w:rsidRPr="00A7168C" w:rsidRDefault="00C26A10" w:rsidP="00D674DC">
      <w:pPr>
        <w:pStyle w:val="Paragraphedeliste"/>
        <w:ind w:left="1080"/>
        <w:jc w:val="both"/>
        <w:rPr>
          <w:rFonts w:asciiTheme="majorBidi" w:hAnsiTheme="majorBidi" w:cstheme="majorBidi"/>
          <w:sz w:val="24"/>
          <w:szCs w:val="24"/>
        </w:rPr>
      </w:pPr>
    </w:p>
    <w:p w:rsidR="00C26A10" w:rsidRPr="00A7168C" w:rsidRDefault="00C26A10" w:rsidP="00D674DC">
      <w:pPr>
        <w:pStyle w:val="Paragraphedeliste"/>
        <w:ind w:left="1080"/>
        <w:jc w:val="both"/>
        <w:rPr>
          <w:rFonts w:asciiTheme="majorBidi" w:hAnsiTheme="majorBidi" w:cstheme="majorBidi"/>
          <w:sz w:val="24"/>
          <w:szCs w:val="24"/>
        </w:rPr>
      </w:pPr>
    </w:p>
    <w:p w:rsidR="00C26A10" w:rsidRPr="00A7168C" w:rsidRDefault="00C26A10" w:rsidP="00D674DC">
      <w:pPr>
        <w:pStyle w:val="Paragraphedeliste"/>
        <w:ind w:left="1080"/>
        <w:jc w:val="both"/>
        <w:rPr>
          <w:rFonts w:asciiTheme="majorBidi" w:hAnsiTheme="majorBidi" w:cstheme="majorBidi"/>
          <w:sz w:val="24"/>
          <w:szCs w:val="24"/>
        </w:rPr>
      </w:pPr>
    </w:p>
    <w:p w:rsidR="00C26A10" w:rsidRPr="00A7168C" w:rsidRDefault="00C26A10" w:rsidP="00D674DC">
      <w:pPr>
        <w:pStyle w:val="Paragraphedeliste"/>
        <w:ind w:left="1080"/>
        <w:jc w:val="both"/>
        <w:rPr>
          <w:rFonts w:asciiTheme="majorBidi" w:hAnsiTheme="majorBidi" w:cstheme="majorBidi"/>
          <w:sz w:val="24"/>
          <w:szCs w:val="24"/>
        </w:rPr>
      </w:pPr>
    </w:p>
    <w:p w:rsidR="00C26A10" w:rsidRPr="00A7168C" w:rsidRDefault="00C26A10" w:rsidP="00D674DC">
      <w:pPr>
        <w:pStyle w:val="Paragraphedeliste"/>
        <w:ind w:left="1080"/>
        <w:jc w:val="both"/>
        <w:rPr>
          <w:rFonts w:asciiTheme="majorBidi" w:hAnsiTheme="majorBidi" w:cstheme="majorBidi"/>
          <w:sz w:val="24"/>
          <w:szCs w:val="24"/>
        </w:rPr>
      </w:pPr>
    </w:p>
    <w:p w:rsidR="00C26A10" w:rsidRPr="00A7168C" w:rsidRDefault="00C26A10" w:rsidP="00D674DC">
      <w:pPr>
        <w:pStyle w:val="Paragraphedeliste"/>
        <w:ind w:left="1080"/>
        <w:jc w:val="both"/>
        <w:rPr>
          <w:rFonts w:asciiTheme="majorBidi" w:hAnsiTheme="majorBidi" w:cstheme="majorBidi"/>
          <w:sz w:val="24"/>
          <w:szCs w:val="24"/>
        </w:rPr>
      </w:pPr>
    </w:p>
    <w:p w:rsidR="00C26A10" w:rsidRDefault="00C26A10" w:rsidP="00D674DC">
      <w:pPr>
        <w:jc w:val="both"/>
        <w:rPr>
          <w:rFonts w:asciiTheme="majorBidi" w:hAnsiTheme="majorBidi" w:cstheme="majorBidi"/>
          <w:sz w:val="24"/>
          <w:szCs w:val="24"/>
        </w:rPr>
      </w:pPr>
    </w:p>
    <w:p w:rsidR="00C26A10" w:rsidRDefault="00C26A10" w:rsidP="00D674DC">
      <w:pPr>
        <w:jc w:val="both"/>
        <w:rPr>
          <w:rFonts w:asciiTheme="majorBidi" w:hAnsiTheme="majorBidi" w:cstheme="majorBidi"/>
          <w:sz w:val="24"/>
          <w:szCs w:val="24"/>
        </w:rPr>
      </w:pPr>
    </w:p>
    <w:p w:rsidR="00C26A10" w:rsidRDefault="00C26A10" w:rsidP="00D674DC">
      <w:pPr>
        <w:jc w:val="both"/>
        <w:rPr>
          <w:rFonts w:asciiTheme="majorBidi" w:hAnsiTheme="majorBidi" w:cstheme="majorBidi"/>
          <w:sz w:val="24"/>
          <w:szCs w:val="24"/>
        </w:rPr>
      </w:pPr>
    </w:p>
    <w:p w:rsidR="00C26A10" w:rsidRPr="00A7168C" w:rsidRDefault="00C26A10" w:rsidP="00D674DC">
      <w:pPr>
        <w:jc w:val="both"/>
        <w:rPr>
          <w:rFonts w:asciiTheme="majorBidi" w:hAnsiTheme="majorBidi" w:cstheme="majorBidi"/>
          <w:sz w:val="24"/>
          <w:szCs w:val="24"/>
        </w:rPr>
      </w:pPr>
    </w:p>
    <w:p w:rsidR="00C26A10" w:rsidRPr="000B454A" w:rsidRDefault="00C26A10" w:rsidP="009F20CC">
      <w:pPr>
        <w:pStyle w:val="Paragraphedeliste"/>
        <w:numPr>
          <w:ilvl w:val="2"/>
          <w:numId w:val="18"/>
        </w:numPr>
        <w:spacing w:line="360" w:lineRule="auto"/>
        <w:ind w:left="851"/>
        <w:jc w:val="both"/>
        <w:rPr>
          <w:rFonts w:asciiTheme="majorBidi" w:hAnsiTheme="majorBidi" w:cstheme="majorBidi"/>
          <w:sz w:val="24"/>
          <w:szCs w:val="24"/>
        </w:rPr>
      </w:pPr>
      <w:r w:rsidRPr="00A7168C">
        <w:rPr>
          <w:rFonts w:asciiTheme="majorBidi" w:hAnsiTheme="majorBidi" w:cstheme="majorBidi"/>
          <w:sz w:val="24"/>
          <w:szCs w:val="24"/>
        </w:rPr>
        <w:t xml:space="preserve">Diffusion d’un flyer sur les POPs et la Convention de Stockholm </w:t>
      </w:r>
    </w:p>
    <w:p w:rsidR="00C26A10" w:rsidRPr="00A7168C" w:rsidRDefault="00C26A10" w:rsidP="00D674DC">
      <w:pPr>
        <w:jc w:val="both"/>
        <w:rPr>
          <w:rFonts w:asciiTheme="majorBidi" w:hAnsiTheme="majorBidi" w:cstheme="majorBidi"/>
          <w:sz w:val="24"/>
          <w:szCs w:val="24"/>
        </w:rPr>
      </w:pPr>
    </w:p>
    <w:p w:rsidR="00C26A10" w:rsidRPr="00A7168C" w:rsidRDefault="00C26A10" w:rsidP="00D674DC">
      <w:pPr>
        <w:pStyle w:val="Paragraphedeliste"/>
        <w:ind w:left="1080"/>
        <w:jc w:val="both"/>
        <w:rPr>
          <w:rFonts w:asciiTheme="majorBidi" w:hAnsiTheme="majorBidi" w:cstheme="majorBidi"/>
          <w:sz w:val="24"/>
          <w:szCs w:val="24"/>
        </w:rPr>
      </w:pPr>
    </w:p>
    <w:p w:rsidR="00C26A10" w:rsidRPr="00A7168C" w:rsidRDefault="00F86B1A" w:rsidP="00D674DC">
      <w:pPr>
        <w:pStyle w:val="Paragraphedeliste"/>
        <w:ind w:left="1080"/>
        <w:jc w:val="both"/>
        <w:rPr>
          <w:rFonts w:asciiTheme="majorBidi" w:hAnsiTheme="majorBidi" w:cstheme="majorBidi"/>
          <w:sz w:val="24"/>
          <w:szCs w:val="24"/>
        </w:rPr>
      </w:pPr>
      <w:r>
        <w:rPr>
          <w:rFonts w:asciiTheme="majorBidi" w:hAnsiTheme="majorBidi" w:cstheme="majorBidi"/>
          <w:noProof/>
          <w:sz w:val="24"/>
          <w:szCs w:val="24"/>
          <w:lang w:eastAsia="fr-FR"/>
        </w:rPr>
        <w:lastRenderedPageBreak/>
        <w:drawing>
          <wp:anchor distT="0" distB="0" distL="114300" distR="114300" simplePos="0" relativeHeight="251774976" behindDoc="1" locked="0" layoutInCell="1" allowOverlap="1">
            <wp:simplePos x="0" y="0"/>
            <wp:positionH relativeFrom="column">
              <wp:posOffset>102870</wp:posOffset>
            </wp:positionH>
            <wp:positionV relativeFrom="paragraph">
              <wp:posOffset>48895</wp:posOffset>
            </wp:positionV>
            <wp:extent cx="1391285" cy="2236470"/>
            <wp:effectExtent l="400050" t="190500" r="380365" b="163830"/>
            <wp:wrapNone/>
            <wp:docPr id="31" name="Image 35" descr="C:\Users\Angarlatifa_2\Pictures\Mes numérisations\Scan_Pic0007.jpg"/>
            <wp:cNvGraphicFramePr/>
            <a:graphic xmlns:a="http://schemas.openxmlformats.org/drawingml/2006/main">
              <a:graphicData uri="http://schemas.openxmlformats.org/drawingml/2006/picture">
                <pic:pic xmlns:pic="http://schemas.openxmlformats.org/drawingml/2006/picture">
                  <pic:nvPicPr>
                    <pic:cNvPr id="4099" name="Picture 3" descr="C:\Users\Angarlatifa_2\Pictures\Mes numérisations\Scan_Pic0007.jpg"/>
                    <pic:cNvPicPr>
                      <a:picLocks noChangeAspect="1" noChangeArrowheads="1"/>
                    </pic:cNvPicPr>
                  </pic:nvPicPr>
                  <pic:blipFill>
                    <a:blip r:embed="rId25" cstate="print"/>
                    <a:srcRect/>
                    <a:stretch>
                      <a:fillRect/>
                    </a:stretch>
                  </pic:blipFill>
                  <pic:spPr bwMode="auto">
                    <a:xfrm rot="20248831">
                      <a:off x="0" y="0"/>
                      <a:ext cx="1391285" cy="2236470"/>
                    </a:xfrm>
                    <a:prstGeom prst="rect">
                      <a:avLst/>
                    </a:prstGeom>
                    <a:noFill/>
                  </pic:spPr>
                </pic:pic>
              </a:graphicData>
            </a:graphic>
          </wp:anchor>
        </w:drawing>
      </w:r>
      <w:r w:rsidR="0075580A">
        <w:rPr>
          <w:rFonts w:asciiTheme="majorBidi" w:hAnsiTheme="majorBidi" w:cstheme="majorBidi"/>
          <w:noProof/>
          <w:sz w:val="24"/>
          <w:szCs w:val="24"/>
          <w:lang w:eastAsia="fr-FR"/>
        </w:rPr>
        <w:drawing>
          <wp:anchor distT="0" distB="0" distL="114300" distR="114300" simplePos="0" relativeHeight="251773952" behindDoc="0" locked="0" layoutInCell="1" allowOverlap="1">
            <wp:simplePos x="0" y="0"/>
            <wp:positionH relativeFrom="column">
              <wp:posOffset>1337310</wp:posOffset>
            </wp:positionH>
            <wp:positionV relativeFrom="paragraph">
              <wp:posOffset>52070</wp:posOffset>
            </wp:positionV>
            <wp:extent cx="1570355" cy="2232660"/>
            <wp:effectExtent l="247650" t="152400" r="239395" b="129540"/>
            <wp:wrapSquare wrapText="bothSides"/>
            <wp:docPr id="30" name="Image 36" descr="C:\Users\Angarlatifa_2\Pictures\Mes numérisations\Scan_Pic0005.jpg"/>
            <wp:cNvGraphicFramePr/>
            <a:graphic xmlns:a="http://schemas.openxmlformats.org/drawingml/2006/main">
              <a:graphicData uri="http://schemas.openxmlformats.org/drawingml/2006/picture">
                <pic:pic xmlns:pic="http://schemas.openxmlformats.org/drawingml/2006/picture">
                  <pic:nvPicPr>
                    <pic:cNvPr id="4100" name="Picture 4" descr="C:\Users\Angarlatifa_2\Pictures\Mes numérisations\Scan_Pic0005.jpg"/>
                    <pic:cNvPicPr>
                      <a:picLocks noChangeAspect="1" noChangeArrowheads="1"/>
                    </pic:cNvPicPr>
                  </pic:nvPicPr>
                  <pic:blipFill>
                    <a:blip r:embed="rId26" cstate="print"/>
                    <a:srcRect/>
                    <a:stretch>
                      <a:fillRect/>
                    </a:stretch>
                  </pic:blipFill>
                  <pic:spPr bwMode="auto">
                    <a:xfrm rot="798930">
                      <a:off x="0" y="0"/>
                      <a:ext cx="1570355" cy="2232660"/>
                    </a:xfrm>
                    <a:prstGeom prst="rect">
                      <a:avLst/>
                    </a:prstGeom>
                    <a:noFill/>
                  </pic:spPr>
                </pic:pic>
              </a:graphicData>
            </a:graphic>
          </wp:anchor>
        </w:drawing>
      </w:r>
    </w:p>
    <w:p w:rsidR="00C26A10" w:rsidRPr="00A7168C" w:rsidRDefault="00C26A10" w:rsidP="00D674DC">
      <w:pPr>
        <w:pStyle w:val="Paragraphedeliste"/>
        <w:ind w:left="1080"/>
        <w:jc w:val="both"/>
        <w:rPr>
          <w:rFonts w:asciiTheme="majorBidi" w:hAnsiTheme="majorBidi" w:cstheme="majorBidi"/>
          <w:sz w:val="24"/>
          <w:szCs w:val="24"/>
        </w:rPr>
      </w:pPr>
    </w:p>
    <w:p w:rsidR="00C26A10" w:rsidRPr="00A7168C" w:rsidRDefault="00C26A10" w:rsidP="00D674DC">
      <w:pPr>
        <w:pStyle w:val="Paragraphedeliste"/>
        <w:ind w:left="1080"/>
        <w:jc w:val="both"/>
        <w:rPr>
          <w:rFonts w:asciiTheme="majorBidi" w:hAnsiTheme="majorBidi" w:cstheme="majorBidi"/>
          <w:sz w:val="24"/>
          <w:szCs w:val="24"/>
        </w:rPr>
      </w:pPr>
    </w:p>
    <w:p w:rsidR="00C26A10" w:rsidRPr="00A7168C" w:rsidRDefault="00C26A10" w:rsidP="00D674DC">
      <w:pPr>
        <w:jc w:val="both"/>
        <w:rPr>
          <w:rFonts w:asciiTheme="majorBidi" w:hAnsiTheme="majorBidi" w:cstheme="majorBidi"/>
          <w:b/>
          <w:bCs/>
          <w:sz w:val="24"/>
          <w:szCs w:val="24"/>
        </w:rPr>
      </w:pPr>
    </w:p>
    <w:p w:rsidR="00C26A10" w:rsidRPr="00A7168C" w:rsidRDefault="00C26A10" w:rsidP="00D674DC">
      <w:pPr>
        <w:pStyle w:val="Paragraphedeliste"/>
        <w:ind w:left="426"/>
        <w:jc w:val="both"/>
        <w:rPr>
          <w:rFonts w:asciiTheme="majorBidi" w:hAnsiTheme="majorBidi" w:cstheme="majorBidi"/>
          <w:b/>
          <w:bCs/>
          <w:sz w:val="24"/>
          <w:szCs w:val="24"/>
        </w:rPr>
      </w:pPr>
    </w:p>
    <w:p w:rsidR="00C26A10" w:rsidRPr="00A7168C" w:rsidRDefault="00C26A10" w:rsidP="00D674DC">
      <w:pPr>
        <w:pStyle w:val="Paragraphedeliste"/>
        <w:ind w:left="426"/>
        <w:jc w:val="both"/>
        <w:rPr>
          <w:rFonts w:asciiTheme="majorBidi" w:hAnsiTheme="majorBidi" w:cstheme="majorBidi"/>
          <w:b/>
          <w:bCs/>
          <w:sz w:val="24"/>
          <w:szCs w:val="24"/>
        </w:rPr>
      </w:pPr>
    </w:p>
    <w:p w:rsidR="00C26A10" w:rsidRDefault="00C26A10" w:rsidP="00B2760C">
      <w:pPr>
        <w:jc w:val="both"/>
        <w:rPr>
          <w:rFonts w:asciiTheme="majorBidi" w:hAnsiTheme="majorBidi" w:cstheme="majorBidi"/>
          <w:b/>
          <w:bCs/>
          <w:sz w:val="24"/>
          <w:szCs w:val="24"/>
        </w:rPr>
      </w:pPr>
    </w:p>
    <w:p w:rsidR="00B2278A" w:rsidRDefault="00B2278A" w:rsidP="00B2760C">
      <w:pPr>
        <w:jc w:val="both"/>
        <w:rPr>
          <w:rFonts w:asciiTheme="majorBidi" w:hAnsiTheme="majorBidi" w:cstheme="majorBidi"/>
          <w:b/>
          <w:bCs/>
          <w:sz w:val="24"/>
          <w:szCs w:val="24"/>
        </w:rPr>
      </w:pPr>
    </w:p>
    <w:p w:rsidR="008B33A2" w:rsidRDefault="008B33A2" w:rsidP="00B2760C">
      <w:pPr>
        <w:jc w:val="both"/>
        <w:rPr>
          <w:rFonts w:asciiTheme="majorBidi" w:hAnsiTheme="majorBidi" w:cstheme="majorBidi"/>
          <w:b/>
          <w:bCs/>
          <w:sz w:val="24"/>
          <w:szCs w:val="24"/>
        </w:rPr>
      </w:pPr>
    </w:p>
    <w:p w:rsidR="008B33A2" w:rsidRDefault="008B33A2" w:rsidP="00B2760C">
      <w:pPr>
        <w:jc w:val="both"/>
        <w:rPr>
          <w:rFonts w:asciiTheme="majorBidi" w:hAnsiTheme="majorBidi" w:cstheme="majorBidi"/>
          <w:b/>
          <w:bCs/>
          <w:sz w:val="24"/>
          <w:szCs w:val="24"/>
        </w:rPr>
      </w:pPr>
    </w:p>
    <w:p w:rsidR="008B33A2" w:rsidRPr="0075580A" w:rsidRDefault="0075580A" w:rsidP="009F20CC">
      <w:pPr>
        <w:pStyle w:val="Paragraphedeliste"/>
        <w:numPr>
          <w:ilvl w:val="2"/>
          <w:numId w:val="18"/>
        </w:numPr>
        <w:ind w:left="851"/>
        <w:jc w:val="both"/>
        <w:rPr>
          <w:rFonts w:asciiTheme="majorBidi" w:hAnsiTheme="majorBidi" w:cstheme="majorBidi"/>
          <w:b/>
          <w:bCs/>
          <w:sz w:val="24"/>
          <w:szCs w:val="24"/>
        </w:rPr>
      </w:pPr>
      <w:r w:rsidRPr="0075580A">
        <w:rPr>
          <w:rFonts w:asciiTheme="majorBidi" w:hAnsiTheme="majorBidi" w:cstheme="majorBidi"/>
          <w:sz w:val="24"/>
          <w:szCs w:val="24"/>
        </w:rPr>
        <w:t>le CRCS à élaborer un dépliant regroupant toutes les activités du CRCS pendant ce dernier mandat, en trois langues.</w:t>
      </w:r>
    </w:p>
    <w:p w:rsidR="008B33A2" w:rsidRDefault="008B33A2" w:rsidP="00B2760C">
      <w:pPr>
        <w:jc w:val="both"/>
        <w:rPr>
          <w:rFonts w:asciiTheme="majorBidi" w:hAnsiTheme="majorBidi" w:cstheme="majorBidi"/>
          <w:b/>
          <w:bCs/>
          <w:sz w:val="24"/>
          <w:szCs w:val="24"/>
        </w:rPr>
      </w:pPr>
    </w:p>
    <w:p w:rsidR="0075580A" w:rsidRDefault="0075580A" w:rsidP="00B2760C">
      <w:pPr>
        <w:jc w:val="both"/>
        <w:rPr>
          <w:rFonts w:asciiTheme="majorBidi" w:hAnsiTheme="majorBidi" w:cstheme="majorBidi"/>
          <w:b/>
          <w:bCs/>
          <w:sz w:val="24"/>
          <w:szCs w:val="24"/>
        </w:rPr>
      </w:pPr>
    </w:p>
    <w:p w:rsidR="0075580A" w:rsidRDefault="0075580A" w:rsidP="00B2760C">
      <w:pPr>
        <w:jc w:val="both"/>
        <w:rPr>
          <w:rFonts w:asciiTheme="majorBidi" w:hAnsiTheme="majorBidi" w:cstheme="majorBidi"/>
          <w:b/>
          <w:bCs/>
          <w:sz w:val="24"/>
          <w:szCs w:val="24"/>
        </w:rPr>
      </w:pPr>
    </w:p>
    <w:p w:rsidR="0075580A" w:rsidRDefault="0075580A" w:rsidP="00B2760C">
      <w:pPr>
        <w:jc w:val="both"/>
        <w:rPr>
          <w:rFonts w:asciiTheme="majorBidi" w:hAnsiTheme="majorBidi" w:cstheme="majorBidi"/>
          <w:b/>
          <w:bCs/>
          <w:sz w:val="24"/>
          <w:szCs w:val="24"/>
        </w:rPr>
      </w:pPr>
    </w:p>
    <w:p w:rsidR="0075580A" w:rsidRDefault="0075580A" w:rsidP="00B2760C">
      <w:pPr>
        <w:jc w:val="both"/>
        <w:rPr>
          <w:rFonts w:asciiTheme="majorBidi" w:hAnsiTheme="majorBidi" w:cstheme="majorBidi"/>
          <w:b/>
          <w:bCs/>
          <w:noProof/>
          <w:sz w:val="24"/>
          <w:szCs w:val="24"/>
          <w:lang w:eastAsia="fr-FR"/>
        </w:rPr>
      </w:pPr>
    </w:p>
    <w:p w:rsidR="0075580A" w:rsidRDefault="0075580A" w:rsidP="00B2760C">
      <w:pPr>
        <w:jc w:val="both"/>
        <w:rPr>
          <w:rFonts w:asciiTheme="majorBidi" w:hAnsiTheme="majorBidi" w:cstheme="majorBidi"/>
          <w:b/>
          <w:bCs/>
          <w:noProof/>
          <w:sz w:val="24"/>
          <w:szCs w:val="24"/>
          <w:lang w:eastAsia="fr-FR"/>
        </w:rPr>
      </w:pPr>
    </w:p>
    <w:p w:rsidR="0075580A" w:rsidRDefault="0075580A" w:rsidP="00B2760C">
      <w:pPr>
        <w:jc w:val="both"/>
        <w:rPr>
          <w:rFonts w:asciiTheme="majorBidi" w:hAnsiTheme="majorBidi" w:cstheme="majorBidi"/>
          <w:b/>
          <w:bCs/>
          <w:noProof/>
          <w:sz w:val="24"/>
          <w:szCs w:val="24"/>
          <w:lang w:eastAsia="fr-FR"/>
        </w:rPr>
      </w:pPr>
    </w:p>
    <w:p w:rsidR="0075580A" w:rsidRDefault="0075580A" w:rsidP="00B2760C">
      <w:pPr>
        <w:jc w:val="both"/>
        <w:rPr>
          <w:rFonts w:asciiTheme="majorBidi" w:hAnsiTheme="majorBidi" w:cstheme="majorBidi"/>
          <w:b/>
          <w:bCs/>
          <w:noProof/>
          <w:sz w:val="24"/>
          <w:szCs w:val="24"/>
          <w:lang w:eastAsia="fr-FR"/>
        </w:rPr>
      </w:pPr>
    </w:p>
    <w:p w:rsidR="0075580A" w:rsidRDefault="0075580A" w:rsidP="00B2760C">
      <w:pPr>
        <w:jc w:val="both"/>
        <w:rPr>
          <w:rFonts w:asciiTheme="majorBidi" w:hAnsiTheme="majorBidi" w:cstheme="majorBidi"/>
          <w:b/>
          <w:bCs/>
          <w:noProof/>
          <w:sz w:val="24"/>
          <w:szCs w:val="24"/>
          <w:lang w:eastAsia="fr-FR"/>
        </w:rPr>
      </w:pPr>
    </w:p>
    <w:p w:rsidR="0075580A" w:rsidRPr="00B2760C" w:rsidRDefault="0075580A" w:rsidP="00F86B1A">
      <w:pPr>
        <w:jc w:val="both"/>
        <w:rPr>
          <w:rFonts w:asciiTheme="majorBidi" w:hAnsiTheme="majorBidi" w:cstheme="majorBidi"/>
          <w:b/>
          <w:bCs/>
          <w:sz w:val="24"/>
          <w:szCs w:val="24"/>
        </w:rPr>
      </w:pPr>
    </w:p>
    <w:p w:rsidR="00C464A4" w:rsidRPr="00C26A10" w:rsidRDefault="00791BA5" w:rsidP="009F20CC">
      <w:pPr>
        <w:pStyle w:val="Paragraphedeliste"/>
        <w:numPr>
          <w:ilvl w:val="0"/>
          <w:numId w:val="18"/>
        </w:numPr>
        <w:ind w:left="426" w:hanging="426"/>
        <w:jc w:val="both"/>
        <w:rPr>
          <w:rFonts w:asciiTheme="majorBidi" w:hAnsiTheme="majorBidi" w:cstheme="majorBidi"/>
          <w:b/>
          <w:bCs/>
          <w:sz w:val="24"/>
          <w:szCs w:val="24"/>
        </w:rPr>
      </w:pPr>
      <w:r w:rsidRPr="00C26A10">
        <w:rPr>
          <w:rFonts w:asciiTheme="majorBidi" w:hAnsiTheme="majorBidi" w:cstheme="majorBidi"/>
          <w:b/>
          <w:bCs/>
          <w:sz w:val="24"/>
          <w:szCs w:val="24"/>
        </w:rPr>
        <w:t>Conclusion</w:t>
      </w:r>
    </w:p>
    <w:p w:rsidR="005807B8" w:rsidRPr="00A7168C" w:rsidRDefault="00C13734" w:rsidP="00C13734">
      <w:pPr>
        <w:spacing w:line="360" w:lineRule="auto"/>
        <w:jc w:val="both"/>
        <w:rPr>
          <w:rFonts w:asciiTheme="majorBidi" w:hAnsiTheme="majorBidi" w:cstheme="majorBidi"/>
          <w:sz w:val="24"/>
          <w:szCs w:val="24"/>
        </w:rPr>
      </w:pPr>
      <w:r>
        <w:rPr>
          <w:rFonts w:asciiTheme="majorBidi" w:hAnsiTheme="majorBidi" w:cstheme="majorBidi"/>
          <w:sz w:val="24"/>
          <w:szCs w:val="24"/>
        </w:rPr>
        <w:t>Ce mandat</w:t>
      </w:r>
      <w:r w:rsidR="00701056">
        <w:rPr>
          <w:rFonts w:asciiTheme="majorBidi" w:hAnsiTheme="majorBidi" w:cstheme="majorBidi"/>
          <w:sz w:val="24"/>
          <w:szCs w:val="24"/>
        </w:rPr>
        <w:t xml:space="preserve"> a été marquée par  une série</w:t>
      </w:r>
      <w:r w:rsidR="00DB0D10" w:rsidRPr="00A7168C">
        <w:rPr>
          <w:rFonts w:asciiTheme="majorBidi" w:hAnsiTheme="majorBidi" w:cstheme="majorBidi"/>
          <w:sz w:val="24"/>
          <w:szCs w:val="24"/>
        </w:rPr>
        <w:t xml:space="preserve"> d’activités organisées dans le but d’appuyer le PNM de la convention de Stockholm </w:t>
      </w:r>
      <w:r w:rsidR="005807B8" w:rsidRPr="00A7168C">
        <w:rPr>
          <w:rFonts w:asciiTheme="majorBidi" w:hAnsiTheme="majorBidi" w:cstheme="majorBidi"/>
          <w:sz w:val="24"/>
          <w:szCs w:val="24"/>
        </w:rPr>
        <w:t>et les pays de la région</w:t>
      </w:r>
      <w:r w:rsidR="00DB0D10" w:rsidRPr="00A7168C">
        <w:rPr>
          <w:rFonts w:asciiTheme="majorBidi" w:hAnsiTheme="majorBidi" w:cstheme="majorBidi"/>
          <w:sz w:val="24"/>
          <w:szCs w:val="24"/>
        </w:rPr>
        <w:t xml:space="preserve"> , </w:t>
      </w:r>
      <w:r w:rsidR="005807B8" w:rsidRPr="00A7168C">
        <w:rPr>
          <w:rFonts w:asciiTheme="majorBidi" w:hAnsiTheme="majorBidi" w:cstheme="majorBidi"/>
          <w:sz w:val="24"/>
          <w:szCs w:val="24"/>
        </w:rPr>
        <w:t xml:space="preserve">Les activités de </w:t>
      </w:r>
      <w:r>
        <w:rPr>
          <w:rFonts w:asciiTheme="majorBidi" w:hAnsiTheme="majorBidi" w:cstheme="majorBidi"/>
          <w:sz w:val="24"/>
          <w:szCs w:val="24"/>
        </w:rPr>
        <w:t>ce mandat</w:t>
      </w:r>
      <w:r w:rsidR="005807B8" w:rsidRPr="00A7168C">
        <w:rPr>
          <w:rFonts w:asciiTheme="majorBidi" w:hAnsiTheme="majorBidi" w:cstheme="majorBidi"/>
          <w:sz w:val="24"/>
          <w:szCs w:val="24"/>
        </w:rPr>
        <w:t xml:space="preserve"> ont</w:t>
      </w:r>
      <w:r w:rsidR="00DB0D10" w:rsidRPr="00A7168C">
        <w:rPr>
          <w:rFonts w:asciiTheme="majorBidi" w:hAnsiTheme="majorBidi" w:cstheme="majorBidi"/>
          <w:sz w:val="24"/>
          <w:szCs w:val="24"/>
        </w:rPr>
        <w:t xml:space="preserve"> permis au</w:t>
      </w:r>
      <w:r w:rsidR="00D66D4B">
        <w:rPr>
          <w:rFonts w:asciiTheme="majorBidi" w:hAnsiTheme="majorBidi" w:cstheme="majorBidi"/>
          <w:sz w:val="24"/>
          <w:szCs w:val="24"/>
        </w:rPr>
        <w:t>x</w:t>
      </w:r>
      <w:r w:rsidR="00DB0D10" w:rsidRPr="00A7168C">
        <w:rPr>
          <w:rFonts w:asciiTheme="majorBidi" w:hAnsiTheme="majorBidi" w:cstheme="majorBidi"/>
          <w:sz w:val="24"/>
          <w:szCs w:val="24"/>
        </w:rPr>
        <w:t xml:space="preserve"> points focaux et à toutes les parties prenantes de la CS a tiré </w:t>
      </w:r>
      <w:r w:rsidR="005807B8" w:rsidRPr="00A7168C">
        <w:rPr>
          <w:rFonts w:asciiTheme="majorBidi" w:hAnsiTheme="majorBidi" w:cstheme="majorBidi"/>
          <w:sz w:val="24"/>
          <w:szCs w:val="24"/>
        </w:rPr>
        <w:t>des</w:t>
      </w:r>
      <w:r w:rsidR="00DB0D10" w:rsidRPr="00A7168C">
        <w:rPr>
          <w:rFonts w:asciiTheme="majorBidi" w:hAnsiTheme="majorBidi" w:cstheme="majorBidi"/>
          <w:sz w:val="24"/>
          <w:szCs w:val="24"/>
        </w:rPr>
        <w:t xml:space="preserve"> point</w:t>
      </w:r>
      <w:r w:rsidR="005807B8" w:rsidRPr="00A7168C">
        <w:rPr>
          <w:rFonts w:asciiTheme="majorBidi" w:hAnsiTheme="majorBidi" w:cstheme="majorBidi"/>
          <w:sz w:val="24"/>
          <w:szCs w:val="24"/>
        </w:rPr>
        <w:t>s</w:t>
      </w:r>
      <w:r w:rsidR="00DB0D10" w:rsidRPr="00A7168C">
        <w:rPr>
          <w:rFonts w:asciiTheme="majorBidi" w:hAnsiTheme="majorBidi" w:cstheme="majorBidi"/>
          <w:sz w:val="24"/>
          <w:szCs w:val="24"/>
        </w:rPr>
        <w:t xml:space="preserve"> tournant</w:t>
      </w:r>
      <w:r w:rsidR="002D32EB">
        <w:rPr>
          <w:rFonts w:asciiTheme="majorBidi" w:hAnsiTheme="majorBidi" w:cstheme="majorBidi"/>
          <w:sz w:val="24"/>
          <w:szCs w:val="24"/>
        </w:rPr>
        <w:t>s</w:t>
      </w:r>
      <w:r w:rsidR="00DB0D10" w:rsidRPr="00A7168C">
        <w:rPr>
          <w:rFonts w:asciiTheme="majorBidi" w:hAnsiTheme="majorBidi" w:cstheme="majorBidi"/>
          <w:sz w:val="24"/>
          <w:szCs w:val="24"/>
        </w:rPr>
        <w:t xml:space="preserve"> important</w:t>
      </w:r>
      <w:r w:rsidR="002D32EB">
        <w:rPr>
          <w:rFonts w:asciiTheme="majorBidi" w:hAnsiTheme="majorBidi" w:cstheme="majorBidi"/>
          <w:sz w:val="24"/>
          <w:szCs w:val="24"/>
        </w:rPr>
        <w:t>s</w:t>
      </w:r>
      <w:r w:rsidR="00DB0D10" w:rsidRPr="00A7168C">
        <w:rPr>
          <w:rFonts w:asciiTheme="majorBidi" w:hAnsiTheme="majorBidi" w:cstheme="majorBidi"/>
          <w:sz w:val="24"/>
          <w:szCs w:val="24"/>
        </w:rPr>
        <w:t xml:space="preserve"> dans le chemin de lutte contre les POPs et d’éventuelles solutions ont pu être vu concrètement lors de</w:t>
      </w:r>
      <w:r w:rsidR="005807B8" w:rsidRPr="00A7168C">
        <w:rPr>
          <w:rFonts w:asciiTheme="majorBidi" w:hAnsiTheme="majorBidi" w:cstheme="majorBidi"/>
          <w:sz w:val="24"/>
          <w:szCs w:val="24"/>
        </w:rPr>
        <w:t xml:space="preserve">s différents </w:t>
      </w:r>
      <w:r w:rsidR="00DB0D10" w:rsidRPr="00A7168C">
        <w:rPr>
          <w:rFonts w:asciiTheme="majorBidi" w:hAnsiTheme="majorBidi" w:cstheme="majorBidi"/>
          <w:sz w:val="24"/>
          <w:szCs w:val="24"/>
        </w:rPr>
        <w:t>atelier.</w:t>
      </w:r>
    </w:p>
    <w:p w:rsidR="005807B8" w:rsidRPr="00A7168C" w:rsidRDefault="00F86B1A" w:rsidP="00D674DC">
      <w:pPr>
        <w:spacing w:line="360" w:lineRule="auto"/>
        <w:jc w:val="both"/>
        <w:rPr>
          <w:rFonts w:asciiTheme="majorBidi" w:hAnsiTheme="majorBidi" w:cstheme="majorBidi"/>
          <w:sz w:val="24"/>
          <w:szCs w:val="24"/>
        </w:rPr>
      </w:pPr>
      <w:r>
        <w:rPr>
          <w:rFonts w:asciiTheme="majorBidi" w:hAnsiTheme="majorBidi" w:cstheme="majorBidi"/>
          <w:noProof/>
          <w:sz w:val="24"/>
          <w:szCs w:val="24"/>
          <w:lang w:eastAsia="fr-FR"/>
        </w:rPr>
        <w:drawing>
          <wp:anchor distT="0" distB="0" distL="114300" distR="114300" simplePos="0" relativeHeight="251789312" behindDoc="0" locked="0" layoutInCell="1" allowOverlap="1">
            <wp:simplePos x="0" y="0"/>
            <wp:positionH relativeFrom="column">
              <wp:posOffset>-3636645</wp:posOffset>
            </wp:positionH>
            <wp:positionV relativeFrom="paragraph">
              <wp:posOffset>3671570</wp:posOffset>
            </wp:positionV>
            <wp:extent cx="3355975" cy="2898775"/>
            <wp:effectExtent l="19050" t="0" r="0" b="0"/>
            <wp:wrapSquare wrapText="bothSides"/>
            <wp:docPr id="11" name="Image 10" descr="C:\Users\Moundji\Desktop\bilans - plans d'action\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oundji\Desktop\bilans - plans d'action\Capture.PNG"/>
                    <pic:cNvPicPr>
                      <a:picLocks noChangeAspect="1" noChangeArrowheads="1"/>
                    </pic:cNvPicPr>
                  </pic:nvPicPr>
                  <pic:blipFill>
                    <a:blip r:embed="rId27" cstate="print"/>
                    <a:srcRect/>
                    <a:stretch>
                      <a:fillRect/>
                    </a:stretch>
                  </pic:blipFill>
                  <pic:spPr bwMode="auto">
                    <a:xfrm>
                      <a:off x="0" y="0"/>
                      <a:ext cx="3355975" cy="2898775"/>
                    </a:xfrm>
                    <a:prstGeom prst="rect">
                      <a:avLst/>
                    </a:prstGeom>
                    <a:noFill/>
                    <a:ln w="9525">
                      <a:noFill/>
                      <a:miter lim="800000"/>
                      <a:headEnd/>
                      <a:tailEnd/>
                    </a:ln>
                  </pic:spPr>
                </pic:pic>
              </a:graphicData>
            </a:graphic>
          </wp:anchor>
        </w:drawing>
      </w:r>
      <w:r w:rsidR="00DB0D10" w:rsidRPr="00A7168C">
        <w:rPr>
          <w:rFonts w:asciiTheme="majorBidi" w:hAnsiTheme="majorBidi" w:cstheme="majorBidi"/>
          <w:sz w:val="24"/>
          <w:szCs w:val="24"/>
        </w:rPr>
        <w:t>Le CRCS mène a bien la miss</w:t>
      </w:r>
      <w:r w:rsidR="0029380E">
        <w:rPr>
          <w:rFonts w:asciiTheme="majorBidi" w:hAnsiTheme="majorBidi" w:cstheme="majorBidi"/>
          <w:sz w:val="24"/>
          <w:szCs w:val="24"/>
        </w:rPr>
        <w:t>ion</w:t>
      </w:r>
      <w:r w:rsidR="00DB0D10" w:rsidRPr="00A7168C">
        <w:rPr>
          <w:rFonts w:asciiTheme="majorBidi" w:hAnsiTheme="majorBidi" w:cstheme="majorBidi"/>
          <w:sz w:val="24"/>
          <w:szCs w:val="24"/>
        </w:rPr>
        <w:t xml:space="preserve"> qui lui a été confiée  aussi bien dans son pays l’Algérie que dans toute la région nord africaine , pour preuve , il a fait partager le savoir et les </w:t>
      </w:r>
      <w:r w:rsidR="005807B8" w:rsidRPr="00A7168C">
        <w:rPr>
          <w:rFonts w:asciiTheme="majorBidi" w:hAnsiTheme="majorBidi" w:cstheme="majorBidi"/>
          <w:sz w:val="24"/>
          <w:szCs w:val="24"/>
        </w:rPr>
        <w:t>dernières</w:t>
      </w:r>
      <w:r w:rsidR="00DB0D10" w:rsidRPr="00A7168C">
        <w:rPr>
          <w:rFonts w:asciiTheme="majorBidi" w:hAnsiTheme="majorBidi" w:cstheme="majorBidi"/>
          <w:sz w:val="24"/>
          <w:szCs w:val="24"/>
        </w:rPr>
        <w:t xml:space="preserve"> technologies disponi</w:t>
      </w:r>
      <w:r w:rsidR="005807B8" w:rsidRPr="00A7168C">
        <w:rPr>
          <w:rFonts w:asciiTheme="majorBidi" w:hAnsiTheme="majorBidi" w:cstheme="majorBidi"/>
          <w:sz w:val="24"/>
          <w:szCs w:val="24"/>
        </w:rPr>
        <w:t xml:space="preserve">bles à ses confrères du Centre </w:t>
      </w:r>
      <w:r w:rsidR="00DB0D10" w:rsidRPr="00A7168C">
        <w:rPr>
          <w:rFonts w:asciiTheme="majorBidi" w:hAnsiTheme="majorBidi" w:cstheme="majorBidi"/>
          <w:sz w:val="24"/>
          <w:szCs w:val="24"/>
        </w:rPr>
        <w:t>National de toxicologie en faisant bénéficier ses cadres d’une formation de pointe dans le domaine de l’analyse des POPs .</w:t>
      </w:r>
    </w:p>
    <w:p w:rsidR="00DB0D10" w:rsidRPr="00A7168C" w:rsidRDefault="00DB0D10" w:rsidP="002D32EB">
      <w:pPr>
        <w:spacing w:line="360" w:lineRule="auto"/>
        <w:jc w:val="both"/>
        <w:rPr>
          <w:rFonts w:asciiTheme="majorBidi" w:hAnsiTheme="majorBidi" w:cstheme="majorBidi"/>
          <w:sz w:val="24"/>
          <w:szCs w:val="24"/>
        </w:rPr>
      </w:pPr>
      <w:r w:rsidRPr="00A7168C">
        <w:rPr>
          <w:rFonts w:asciiTheme="majorBidi" w:hAnsiTheme="majorBidi" w:cstheme="majorBidi"/>
          <w:sz w:val="24"/>
          <w:szCs w:val="24"/>
        </w:rPr>
        <w:t xml:space="preserve">Et c’est sur cette bonne voie que le CRCS compte poursuivre  ses </w:t>
      </w:r>
      <w:r w:rsidR="002D32EB" w:rsidRPr="00A7168C">
        <w:rPr>
          <w:rFonts w:asciiTheme="majorBidi" w:hAnsiTheme="majorBidi" w:cstheme="majorBidi"/>
          <w:sz w:val="24"/>
          <w:szCs w:val="24"/>
        </w:rPr>
        <w:t>missions,</w:t>
      </w:r>
      <w:r w:rsidRPr="00A7168C">
        <w:rPr>
          <w:rFonts w:asciiTheme="majorBidi" w:hAnsiTheme="majorBidi" w:cstheme="majorBidi"/>
          <w:sz w:val="24"/>
          <w:szCs w:val="24"/>
        </w:rPr>
        <w:t xml:space="preserve"> avec plus </w:t>
      </w:r>
      <w:r w:rsidR="002D32EB">
        <w:rPr>
          <w:rFonts w:asciiTheme="majorBidi" w:hAnsiTheme="majorBidi" w:cstheme="majorBidi"/>
          <w:sz w:val="24"/>
          <w:szCs w:val="24"/>
        </w:rPr>
        <w:t>d’efficacité,</w:t>
      </w:r>
      <w:r w:rsidRPr="00A7168C">
        <w:rPr>
          <w:rFonts w:asciiTheme="majorBidi" w:hAnsiTheme="majorBidi" w:cstheme="majorBidi"/>
          <w:sz w:val="24"/>
          <w:szCs w:val="24"/>
        </w:rPr>
        <w:t xml:space="preserve"> de partage de transfert de technologies</w:t>
      </w:r>
      <w:r w:rsidR="002D32EB">
        <w:rPr>
          <w:rFonts w:asciiTheme="majorBidi" w:hAnsiTheme="majorBidi" w:cstheme="majorBidi"/>
          <w:sz w:val="24"/>
          <w:szCs w:val="24"/>
        </w:rPr>
        <w:t xml:space="preserve"> et</w:t>
      </w:r>
      <w:r w:rsidRPr="00A7168C">
        <w:rPr>
          <w:rFonts w:asciiTheme="majorBidi" w:hAnsiTheme="majorBidi" w:cstheme="majorBidi"/>
          <w:sz w:val="24"/>
          <w:szCs w:val="24"/>
        </w:rPr>
        <w:t xml:space="preserve"> de renforcement des capacités </w:t>
      </w:r>
      <w:r w:rsidR="002D32EB">
        <w:rPr>
          <w:rFonts w:asciiTheme="majorBidi" w:hAnsiTheme="majorBidi" w:cstheme="majorBidi"/>
          <w:sz w:val="24"/>
          <w:szCs w:val="24"/>
        </w:rPr>
        <w:t>et ce dans le but de</w:t>
      </w:r>
      <w:r w:rsidRPr="00A7168C">
        <w:rPr>
          <w:rFonts w:asciiTheme="majorBidi" w:hAnsiTheme="majorBidi" w:cstheme="majorBidi"/>
          <w:sz w:val="24"/>
          <w:szCs w:val="24"/>
        </w:rPr>
        <w:t xml:space="preserve"> relever les défis d’un avenir exempt de POPs. </w:t>
      </w:r>
    </w:p>
    <w:p w:rsidR="00C13734" w:rsidRPr="00006DA3" w:rsidRDefault="00C13734" w:rsidP="00C13734">
      <w:pPr>
        <w:jc w:val="both"/>
        <w:rPr>
          <w:rFonts w:asciiTheme="majorBidi" w:hAnsiTheme="majorBidi" w:cstheme="majorBidi"/>
          <w:sz w:val="24"/>
          <w:szCs w:val="24"/>
        </w:rPr>
      </w:pPr>
    </w:p>
    <w:p w:rsidR="00C13734" w:rsidRPr="00A7168C" w:rsidRDefault="00C13734" w:rsidP="00D674DC">
      <w:pPr>
        <w:jc w:val="both"/>
        <w:rPr>
          <w:rFonts w:asciiTheme="majorBidi" w:hAnsiTheme="majorBidi" w:cstheme="majorBidi"/>
          <w:sz w:val="24"/>
          <w:szCs w:val="24"/>
        </w:rPr>
      </w:pPr>
    </w:p>
    <w:p w:rsidR="00063951" w:rsidRPr="00A7168C" w:rsidRDefault="00063951" w:rsidP="00D674DC">
      <w:pPr>
        <w:jc w:val="both"/>
        <w:rPr>
          <w:rFonts w:asciiTheme="majorBidi" w:hAnsiTheme="majorBidi" w:cstheme="majorBidi"/>
          <w:sz w:val="24"/>
          <w:szCs w:val="24"/>
        </w:rPr>
      </w:pPr>
    </w:p>
    <w:sectPr w:rsidR="00063951" w:rsidRPr="00A7168C" w:rsidSect="00A7168C">
      <w:type w:val="continuous"/>
      <w:pgSz w:w="11906" w:h="16838"/>
      <w:pgMar w:top="1418" w:right="1133" w:bottom="709" w:left="1417"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7BE2" w:rsidRDefault="00467BE2" w:rsidP="00852DB3">
      <w:pPr>
        <w:spacing w:after="0" w:line="240" w:lineRule="auto"/>
      </w:pPr>
      <w:r>
        <w:separator/>
      </w:r>
    </w:p>
  </w:endnote>
  <w:endnote w:type="continuationSeparator" w:id="1">
    <w:p w:rsidR="00467BE2" w:rsidRDefault="00467BE2" w:rsidP="00852DB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7BE2" w:rsidRDefault="00467BE2" w:rsidP="00852DB3">
      <w:pPr>
        <w:spacing w:after="0" w:line="240" w:lineRule="auto"/>
      </w:pPr>
      <w:r>
        <w:separator/>
      </w:r>
    </w:p>
  </w:footnote>
  <w:footnote w:type="continuationSeparator" w:id="1">
    <w:p w:rsidR="00467BE2" w:rsidRDefault="00467BE2" w:rsidP="00852DB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9C5" w:rsidRDefault="00C7527F">
    <w:pPr>
      <w:pStyle w:val="En-tte"/>
    </w:pPr>
    <w:r>
      <w:rPr>
        <w:noProof/>
        <w:lang w:eastAsia="fr-FR"/>
      </w:rPr>
      <w:drawing>
        <wp:anchor distT="0" distB="0" distL="114300" distR="114300" simplePos="0" relativeHeight="251663872" behindDoc="0" locked="0" layoutInCell="1" allowOverlap="1">
          <wp:simplePos x="0" y="0"/>
          <wp:positionH relativeFrom="column">
            <wp:posOffset>4100195</wp:posOffset>
          </wp:positionH>
          <wp:positionV relativeFrom="paragraph">
            <wp:posOffset>-449580</wp:posOffset>
          </wp:positionV>
          <wp:extent cx="1536700" cy="894715"/>
          <wp:effectExtent l="19050" t="0" r="6350" b="0"/>
          <wp:wrapSquare wrapText="bothSides"/>
          <wp:docPr id="120" name="Image 32" descr="2.PNG"/>
          <wp:cNvGraphicFramePr/>
          <a:graphic xmlns:a="http://schemas.openxmlformats.org/drawingml/2006/main">
            <a:graphicData uri="http://schemas.openxmlformats.org/drawingml/2006/picture">
              <pic:pic xmlns:pic="http://schemas.openxmlformats.org/drawingml/2006/picture">
                <pic:nvPicPr>
                  <pic:cNvPr id="5" name="Image 4" descr="2.PNG"/>
                  <pic:cNvPicPr/>
                </pic:nvPicPr>
                <pic:blipFill>
                  <a:blip r:embed="rId1" cstate="print"/>
                  <a:stretch>
                    <a:fillRect/>
                  </a:stretch>
                </pic:blipFill>
                <pic:spPr>
                  <a:xfrm>
                    <a:off x="0" y="0"/>
                    <a:ext cx="1536700" cy="894715"/>
                  </a:xfrm>
                  <a:prstGeom prst="rect">
                    <a:avLst/>
                  </a:prstGeom>
                </pic:spPr>
              </pic:pic>
            </a:graphicData>
          </a:graphic>
        </wp:anchor>
      </w:drawing>
    </w:r>
    <w:r w:rsidRPr="00C7527F">
      <w:rPr>
        <w:noProof/>
        <w:lang w:eastAsia="fr-FR"/>
      </w:rPr>
      <w:drawing>
        <wp:anchor distT="0" distB="0" distL="114300" distR="114300" simplePos="0" relativeHeight="251680256" behindDoc="1" locked="0" layoutInCell="1" allowOverlap="1">
          <wp:simplePos x="0" y="0"/>
          <wp:positionH relativeFrom="column">
            <wp:posOffset>3299001</wp:posOffset>
          </wp:positionH>
          <wp:positionV relativeFrom="paragraph">
            <wp:posOffset>-381486</wp:posOffset>
          </wp:positionV>
          <wp:extent cx="700734" cy="700391"/>
          <wp:effectExtent l="19050" t="0" r="4116" b="0"/>
          <wp:wrapNone/>
          <wp:docPr id="10" name="Image 3" descr="C:\Users\Moundji\Pictures\logo-giz.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undji\Pictures\logo-giz.jpeg"/>
                  <pic:cNvPicPr>
                    <a:picLocks noChangeAspect="1" noChangeArrowheads="1"/>
                  </pic:cNvPicPr>
                </pic:nvPicPr>
                <pic:blipFill>
                  <a:blip r:embed="rId2"/>
                  <a:srcRect/>
                  <a:stretch>
                    <a:fillRect/>
                  </a:stretch>
                </pic:blipFill>
                <pic:spPr bwMode="auto">
                  <a:xfrm>
                    <a:off x="0" y="0"/>
                    <a:ext cx="703679" cy="703334"/>
                  </a:xfrm>
                  <a:prstGeom prst="rect">
                    <a:avLst/>
                  </a:prstGeom>
                  <a:noFill/>
                  <a:ln w="9525">
                    <a:noFill/>
                    <a:miter lim="800000"/>
                    <a:headEnd/>
                    <a:tailEnd/>
                  </a:ln>
                </pic:spPr>
              </pic:pic>
            </a:graphicData>
          </a:graphic>
        </wp:anchor>
      </w:drawing>
    </w:r>
    <w:r w:rsidR="002976FB" w:rsidRPr="002976FB">
      <w:rPr>
        <w:rFonts w:asciiTheme="majorBidi" w:hAnsiTheme="majorBidi" w:cstheme="majorBidi"/>
        <w:noProof/>
        <w:sz w:val="32"/>
        <w:szCs w:val="32"/>
        <w:lang w:eastAsia="fr-FR"/>
      </w:rPr>
      <w:pict>
        <v:rect id="Rectangle 1" o:spid="_x0000_s18433" style="position:absolute;margin-left:-18.35pt;margin-top:-23.55pt;width:275.25pt;height:21.75pt;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" strokecolor="white [3212]">
          <v:textbox style="mso-next-textbox:#Rectangle 1">
            <w:txbxContent>
              <w:p w:rsidR="002159C5" w:rsidRPr="00D93855" w:rsidRDefault="002159C5" w:rsidP="001C4532">
                <w:pPr>
                  <w:rPr>
                    <w:rFonts w:asciiTheme="majorHAnsi" w:hAnsiTheme="majorHAnsi"/>
                    <w:i/>
                    <w:iCs/>
                  </w:rPr>
                </w:pPr>
                <w:r w:rsidRPr="00D93855">
                  <w:rPr>
                    <w:rFonts w:asciiTheme="majorHAnsi" w:hAnsiTheme="majorHAnsi"/>
                    <w:i/>
                    <w:iCs/>
                  </w:rPr>
                  <w:t xml:space="preserve">     Rapport d’Activée CRCS 2017- Point de Contact Officiel</w:t>
                </w:r>
              </w:p>
            </w:txbxContent>
          </v:textbox>
        </v:rect>
      </w:pict>
    </w:r>
    <w:r w:rsidR="002159C5" w:rsidRPr="000C25BD">
      <w:rPr>
        <w:rFonts w:asciiTheme="majorBidi" w:hAnsiTheme="majorBidi" w:cstheme="majorBidi"/>
        <w:noProof/>
        <w:sz w:val="32"/>
        <w:szCs w:val="32"/>
        <w:rtl/>
        <w:lang w:eastAsia="fr-FR"/>
      </w:rPr>
      <w:drawing>
        <wp:anchor distT="0" distB="0" distL="114300" distR="114300" simplePos="0" relativeHeight="251671040" behindDoc="0" locked="0" layoutInCell="1" allowOverlap="1">
          <wp:simplePos x="0" y="0"/>
          <wp:positionH relativeFrom="column">
            <wp:posOffset>5720080</wp:posOffset>
          </wp:positionH>
          <wp:positionV relativeFrom="paragraph">
            <wp:posOffset>-287655</wp:posOffset>
          </wp:positionV>
          <wp:extent cx="762000" cy="605790"/>
          <wp:effectExtent l="0" t="0" r="0" b="0"/>
          <wp:wrapSquare wrapText="bothSides"/>
          <wp:docPr id="121" name="Image 33" descr="Résultat de recherche d'images pour &quot;convention de stockholm&quot;"/>
          <wp:cNvGraphicFramePr/>
          <a:graphic xmlns:a="http://schemas.openxmlformats.org/drawingml/2006/main">
            <a:graphicData uri="http://schemas.openxmlformats.org/drawingml/2006/picture">
              <pic:pic xmlns:pic="http://schemas.openxmlformats.org/drawingml/2006/picture">
                <pic:nvPicPr>
                  <pic:cNvPr id="25602" name="Picture 2" descr="Résultat de recherche d'images pour &quot;convention de stockholm&quot;"/>
                  <pic:cNvPicPr>
                    <a:picLocks noChangeAspect="1" noChangeArrowheads="1"/>
                  </pic:cNvPicPr>
                </pic:nvPicPr>
                <pic:blipFill>
                  <a:blip r:embed="rId3" cstate="print"/>
                  <a:srcRect/>
                  <a:stretch>
                    <a:fillRect/>
                  </a:stretch>
                </pic:blipFill>
                <pic:spPr bwMode="auto">
                  <a:xfrm>
                    <a:off x="0" y="0"/>
                    <a:ext cx="762000" cy="605790"/>
                  </a:xfrm>
                  <a:prstGeom prst="rect">
                    <a:avLst/>
                  </a:prstGeom>
                  <a:noFill/>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9C5" w:rsidRPr="005B04F2" w:rsidRDefault="00724E02" w:rsidP="00967B43">
    <w:pPr>
      <w:pStyle w:val="En-tte"/>
      <w:tabs>
        <w:tab w:val="clear" w:pos="9072"/>
      </w:tabs>
      <w:bidi/>
      <w:ind w:left="-1276" w:right="1134"/>
      <w:jc w:val="center"/>
      <w:rPr>
        <w:noProof/>
        <w:sz w:val="28"/>
        <w:szCs w:val="28"/>
        <w:lang w:eastAsia="fr-FR"/>
      </w:rPr>
    </w:pPr>
    <w:r>
      <w:rPr>
        <w:rFonts w:asciiTheme="majorBidi" w:hAnsiTheme="majorBidi" w:cstheme="majorBidi"/>
        <w:noProof/>
        <w:sz w:val="32"/>
        <w:szCs w:val="32"/>
        <w:rtl/>
        <w:lang w:eastAsia="fr-FR"/>
      </w:rPr>
      <w:drawing>
        <wp:anchor distT="0" distB="0" distL="114300" distR="114300" simplePos="0" relativeHeight="251678208" behindDoc="1" locked="0" layoutInCell="1" allowOverlap="1">
          <wp:simplePos x="0" y="0"/>
          <wp:positionH relativeFrom="column">
            <wp:posOffset>588132</wp:posOffset>
          </wp:positionH>
          <wp:positionV relativeFrom="paragraph">
            <wp:posOffset>-474912</wp:posOffset>
          </wp:positionV>
          <wp:extent cx="827256" cy="826851"/>
          <wp:effectExtent l="19050" t="0" r="0" b="0"/>
          <wp:wrapNone/>
          <wp:docPr id="9" name="Image 3" descr="C:\Users\Moundji\Pictures\logo-giz.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undji\Pictures\logo-giz.jpeg"/>
                  <pic:cNvPicPr>
                    <a:picLocks noChangeAspect="1" noChangeArrowheads="1"/>
                  </pic:cNvPicPr>
                </pic:nvPicPr>
                <pic:blipFill>
                  <a:blip r:embed="rId1"/>
                  <a:srcRect/>
                  <a:stretch>
                    <a:fillRect/>
                  </a:stretch>
                </pic:blipFill>
                <pic:spPr bwMode="auto">
                  <a:xfrm>
                    <a:off x="0" y="0"/>
                    <a:ext cx="827256" cy="826851"/>
                  </a:xfrm>
                  <a:prstGeom prst="rect">
                    <a:avLst/>
                  </a:prstGeom>
                  <a:noFill/>
                  <a:ln w="9525">
                    <a:noFill/>
                    <a:miter lim="800000"/>
                    <a:headEnd/>
                    <a:tailEnd/>
                  </a:ln>
                </pic:spPr>
              </pic:pic>
            </a:graphicData>
          </a:graphic>
        </wp:anchor>
      </w:drawing>
    </w:r>
    <w:r>
      <w:rPr>
        <w:rFonts w:asciiTheme="majorBidi" w:hAnsiTheme="majorBidi" w:cstheme="majorBidi"/>
        <w:noProof/>
        <w:sz w:val="32"/>
        <w:szCs w:val="32"/>
        <w:rtl/>
        <w:lang w:eastAsia="fr-FR"/>
      </w:rPr>
      <w:drawing>
        <wp:anchor distT="0" distB="0" distL="114300" distR="114300" simplePos="0" relativeHeight="251676160" behindDoc="0" locked="0" layoutInCell="1" allowOverlap="1">
          <wp:simplePos x="0" y="0"/>
          <wp:positionH relativeFrom="column">
            <wp:posOffset>-472440</wp:posOffset>
          </wp:positionH>
          <wp:positionV relativeFrom="paragraph">
            <wp:posOffset>-358775</wp:posOffset>
          </wp:positionV>
          <wp:extent cx="934085" cy="904240"/>
          <wp:effectExtent l="19050" t="0" r="0" b="0"/>
          <wp:wrapSquare wrapText="bothSides"/>
          <wp:docPr id="122" name="Image 122" descr="Résultat de recherche d'images pour &quot;convention de stockholm&quot;"/>
          <wp:cNvGraphicFramePr/>
          <a:graphic xmlns:a="http://schemas.openxmlformats.org/drawingml/2006/main">
            <a:graphicData uri="http://schemas.openxmlformats.org/drawingml/2006/picture">
              <pic:pic xmlns:pic="http://schemas.openxmlformats.org/drawingml/2006/picture">
                <pic:nvPicPr>
                  <pic:cNvPr id="25602" name="Picture 2" descr="Résultat de recherche d'images pour &quot;convention de stockholm&quot;"/>
                  <pic:cNvPicPr>
                    <a:picLocks noChangeAspect="1" noChangeArrowheads="1"/>
                  </pic:cNvPicPr>
                </pic:nvPicPr>
                <pic:blipFill>
                  <a:blip r:embed="rId2" cstate="print"/>
                  <a:srcRect/>
                  <a:stretch>
                    <a:fillRect/>
                  </a:stretch>
                </pic:blipFill>
                <pic:spPr bwMode="auto">
                  <a:xfrm>
                    <a:off x="0" y="0"/>
                    <a:ext cx="934085" cy="904240"/>
                  </a:xfrm>
                  <a:prstGeom prst="rect">
                    <a:avLst/>
                  </a:prstGeom>
                  <a:noFill/>
                </pic:spPr>
              </pic:pic>
            </a:graphicData>
          </a:graphic>
        </wp:anchor>
      </w:drawing>
    </w:r>
    <w:r w:rsidR="002159C5" w:rsidRPr="00A8151B">
      <w:rPr>
        <w:rFonts w:asciiTheme="majorBidi" w:hAnsiTheme="majorBidi" w:cs="Times New Roman" w:hint="cs"/>
        <w:noProof/>
        <w:sz w:val="32"/>
        <w:szCs w:val="32"/>
        <w:rtl/>
        <w:lang w:eastAsia="fr-FR"/>
      </w:rPr>
      <w:drawing>
        <wp:anchor distT="0" distB="0" distL="114300" distR="114300" simplePos="0" relativeHeight="251652608" behindDoc="1" locked="0" layoutInCell="1" allowOverlap="1">
          <wp:simplePos x="0" y="0"/>
          <wp:positionH relativeFrom="column">
            <wp:posOffset>7667832</wp:posOffset>
          </wp:positionH>
          <wp:positionV relativeFrom="paragraph">
            <wp:posOffset>-247561</wp:posOffset>
          </wp:positionV>
          <wp:extent cx="791402" cy="606055"/>
          <wp:effectExtent l="19050" t="0" r="8255" b="0"/>
          <wp:wrapNone/>
          <wp:docPr id="123" name="Image 4" descr="C:\Users\Feriel\Desktop\logo stockho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Users\Feriel\Desktop\logo stockholm.jpg"/>
                  <pic:cNvPicPr>
                    <a:picLocks noChangeAspect="1" noChangeArrowheads="1"/>
                  </pic:cNvPicPr>
                </pic:nvPicPr>
                <pic:blipFill>
                  <a:blip r:embed="rId3"/>
                  <a:srcRect/>
                  <a:stretch>
                    <a:fillRect/>
                  </a:stretch>
                </pic:blipFill>
                <pic:spPr bwMode="auto">
                  <a:xfrm>
                    <a:off x="0" y="0"/>
                    <a:ext cx="791845" cy="609600"/>
                  </a:xfrm>
                  <a:prstGeom prst="rect">
                    <a:avLst/>
                  </a:prstGeom>
                  <a:noFill/>
                  <a:ln w="9525">
                    <a:noFill/>
                    <a:miter lim="800000"/>
                    <a:headEnd/>
                    <a:tailEnd/>
                  </a:ln>
                </pic:spPr>
              </pic:pic>
            </a:graphicData>
          </a:graphic>
        </wp:anchor>
      </w:drawing>
    </w:r>
    <w:r w:rsidR="002159C5">
      <w:rPr>
        <w:rFonts w:asciiTheme="majorBidi" w:hAnsiTheme="majorBidi" w:cstheme="majorBidi" w:hint="cs"/>
        <w:noProof/>
        <w:sz w:val="32"/>
        <w:szCs w:val="32"/>
        <w:rtl/>
        <w:lang w:eastAsia="fr-FR"/>
      </w:rPr>
      <w:drawing>
        <wp:anchor distT="0" distB="0" distL="114300" distR="114300" simplePos="0" relativeHeight="251645440" behindDoc="1" locked="0" layoutInCell="1" allowOverlap="1">
          <wp:simplePos x="0" y="0"/>
          <wp:positionH relativeFrom="column">
            <wp:posOffset>7662545</wp:posOffset>
          </wp:positionH>
          <wp:positionV relativeFrom="paragraph">
            <wp:posOffset>-69850</wp:posOffset>
          </wp:positionV>
          <wp:extent cx="791845" cy="609600"/>
          <wp:effectExtent l="19050" t="0" r="8255" b="0"/>
          <wp:wrapNone/>
          <wp:docPr id="124" name="Image 124" descr="C:\Users\Feriel\Desktop\logo stockho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Users\Feriel\Desktop\logo stockholm.jpg"/>
                  <pic:cNvPicPr>
                    <a:picLocks noChangeAspect="1" noChangeArrowheads="1"/>
                  </pic:cNvPicPr>
                </pic:nvPicPr>
                <pic:blipFill>
                  <a:blip r:embed="rId3"/>
                  <a:srcRect/>
                  <a:stretch>
                    <a:fillRect/>
                  </a:stretch>
                </pic:blipFill>
                <pic:spPr bwMode="auto">
                  <a:xfrm>
                    <a:off x="0" y="0"/>
                    <a:ext cx="791845" cy="609600"/>
                  </a:xfrm>
                  <a:prstGeom prst="rect">
                    <a:avLst/>
                  </a:prstGeom>
                  <a:noFill/>
                  <a:ln w="9525">
                    <a:noFill/>
                    <a:miter lim="800000"/>
                    <a:headEnd/>
                    <a:tailEnd/>
                  </a:ln>
                </pic:spPr>
              </pic:pic>
            </a:graphicData>
          </a:graphic>
        </wp:anchor>
      </w:drawing>
    </w:r>
    <w:r w:rsidR="002159C5" w:rsidRPr="005B04F2">
      <w:rPr>
        <w:rFonts w:asciiTheme="majorBidi" w:hAnsiTheme="majorBidi" w:cstheme="majorBidi" w:hint="cs"/>
        <w:sz w:val="40"/>
        <w:szCs w:val="40"/>
        <w:rtl/>
        <w:lang w:bidi="ar-DZ"/>
      </w:rPr>
      <w:t>اتفــــاقيـــة استــوكـهلم للملــوثـات العـضويــة الثـابتـــة</w:t>
    </w:r>
  </w:p>
  <w:p w:rsidR="002159C5" w:rsidRPr="005B04F2" w:rsidRDefault="002159C5" w:rsidP="005B04F2">
    <w:pPr>
      <w:pStyle w:val="En-tte"/>
      <w:tabs>
        <w:tab w:val="clear" w:pos="9072"/>
      </w:tabs>
      <w:bidi/>
      <w:ind w:left="-1276" w:right="1134"/>
      <w:jc w:val="right"/>
      <w:rPr>
        <w:rFonts w:asciiTheme="majorBidi" w:hAnsiTheme="majorBidi" w:cstheme="majorBidi"/>
        <w:sz w:val="40"/>
        <w:szCs w:val="40"/>
        <w:lang w:bidi="ar-DZ"/>
      </w:rPr>
    </w:pPr>
    <w:r w:rsidRPr="005B04F2">
      <w:rPr>
        <w:rFonts w:asciiTheme="majorBidi" w:hAnsiTheme="majorBidi" w:cstheme="majorBidi"/>
        <w:sz w:val="36"/>
        <w:szCs w:val="36"/>
      </w:rPr>
      <w:t>Convention de Stockholm des Polluants Organiques Persistants</w:t>
    </w:r>
  </w:p>
  <w:p w:rsidR="002159C5" w:rsidRPr="00724E02" w:rsidRDefault="002159C5">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62F7A"/>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1927442"/>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05F36503"/>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080C59BB"/>
    <w:multiLevelType w:val="hybridMultilevel"/>
    <w:tmpl w:val="326814B8"/>
    <w:lvl w:ilvl="0" w:tplc="63B44638">
      <w:start w:val="1"/>
      <w:numFmt w:val="upperRoman"/>
      <w:lvlText w:val="%1-"/>
      <w:lvlJc w:val="left"/>
      <w:pPr>
        <w:ind w:left="1004" w:hanging="720"/>
      </w:pPr>
      <w:rPr>
        <w:rFonts w:hint="default"/>
      </w:rPr>
    </w:lvl>
    <w:lvl w:ilvl="1" w:tplc="040C0019">
      <w:start w:val="1"/>
      <w:numFmt w:val="lowerLetter"/>
      <w:lvlText w:val="%2."/>
      <w:lvlJc w:val="left"/>
      <w:pPr>
        <w:ind w:left="1364" w:hanging="360"/>
      </w:pPr>
    </w:lvl>
    <w:lvl w:ilvl="2" w:tplc="040C001B">
      <w:start w:val="1"/>
      <w:numFmt w:val="lowerRoman"/>
      <w:lvlText w:val="%3."/>
      <w:lvlJc w:val="right"/>
      <w:pPr>
        <w:ind w:left="2084" w:hanging="180"/>
      </w:pPr>
    </w:lvl>
    <w:lvl w:ilvl="3" w:tplc="040C000F">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4">
    <w:nsid w:val="084C72C8"/>
    <w:multiLevelType w:val="hybridMultilevel"/>
    <w:tmpl w:val="58CE29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CF6672F"/>
    <w:multiLevelType w:val="hybridMultilevel"/>
    <w:tmpl w:val="628C334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049688D"/>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161E31F9"/>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A987190"/>
    <w:multiLevelType w:val="hybridMultilevel"/>
    <w:tmpl w:val="C8304FB4"/>
    <w:lvl w:ilvl="0" w:tplc="040C000F">
      <w:start w:val="1"/>
      <w:numFmt w:val="decimal"/>
      <w:lvlText w:val="%1."/>
      <w:lvlJc w:val="left"/>
      <w:pPr>
        <w:ind w:left="2804" w:hanging="360"/>
      </w:pPr>
    </w:lvl>
    <w:lvl w:ilvl="1" w:tplc="040C0019" w:tentative="1">
      <w:start w:val="1"/>
      <w:numFmt w:val="lowerLetter"/>
      <w:lvlText w:val="%2."/>
      <w:lvlJc w:val="left"/>
      <w:pPr>
        <w:ind w:left="3524" w:hanging="360"/>
      </w:pPr>
    </w:lvl>
    <w:lvl w:ilvl="2" w:tplc="040C001B" w:tentative="1">
      <w:start w:val="1"/>
      <w:numFmt w:val="lowerRoman"/>
      <w:lvlText w:val="%3."/>
      <w:lvlJc w:val="right"/>
      <w:pPr>
        <w:ind w:left="4244" w:hanging="180"/>
      </w:pPr>
    </w:lvl>
    <w:lvl w:ilvl="3" w:tplc="040C000F" w:tentative="1">
      <w:start w:val="1"/>
      <w:numFmt w:val="decimal"/>
      <w:lvlText w:val="%4."/>
      <w:lvlJc w:val="left"/>
      <w:pPr>
        <w:ind w:left="4964" w:hanging="360"/>
      </w:pPr>
    </w:lvl>
    <w:lvl w:ilvl="4" w:tplc="040C0019" w:tentative="1">
      <w:start w:val="1"/>
      <w:numFmt w:val="lowerLetter"/>
      <w:lvlText w:val="%5."/>
      <w:lvlJc w:val="left"/>
      <w:pPr>
        <w:ind w:left="5684" w:hanging="360"/>
      </w:pPr>
    </w:lvl>
    <w:lvl w:ilvl="5" w:tplc="040C001B" w:tentative="1">
      <w:start w:val="1"/>
      <w:numFmt w:val="lowerRoman"/>
      <w:lvlText w:val="%6."/>
      <w:lvlJc w:val="right"/>
      <w:pPr>
        <w:ind w:left="6404" w:hanging="180"/>
      </w:pPr>
    </w:lvl>
    <w:lvl w:ilvl="6" w:tplc="040C000F" w:tentative="1">
      <w:start w:val="1"/>
      <w:numFmt w:val="decimal"/>
      <w:lvlText w:val="%7."/>
      <w:lvlJc w:val="left"/>
      <w:pPr>
        <w:ind w:left="7124" w:hanging="360"/>
      </w:pPr>
    </w:lvl>
    <w:lvl w:ilvl="7" w:tplc="040C0019" w:tentative="1">
      <w:start w:val="1"/>
      <w:numFmt w:val="lowerLetter"/>
      <w:lvlText w:val="%8."/>
      <w:lvlJc w:val="left"/>
      <w:pPr>
        <w:ind w:left="7844" w:hanging="360"/>
      </w:pPr>
    </w:lvl>
    <w:lvl w:ilvl="8" w:tplc="040C001B" w:tentative="1">
      <w:start w:val="1"/>
      <w:numFmt w:val="lowerRoman"/>
      <w:lvlText w:val="%9."/>
      <w:lvlJc w:val="right"/>
      <w:pPr>
        <w:ind w:left="8564" w:hanging="180"/>
      </w:pPr>
    </w:lvl>
  </w:abstractNum>
  <w:abstractNum w:abstractNumId="9">
    <w:nsid w:val="1B7871C8"/>
    <w:multiLevelType w:val="hybridMultilevel"/>
    <w:tmpl w:val="A4F24DCA"/>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0">
    <w:nsid w:val="204B07E8"/>
    <w:multiLevelType w:val="hybridMultilevel"/>
    <w:tmpl w:val="326814B8"/>
    <w:lvl w:ilvl="0" w:tplc="63B44638">
      <w:start w:val="1"/>
      <w:numFmt w:val="upperRoman"/>
      <w:lvlText w:val="%1-"/>
      <w:lvlJc w:val="left"/>
      <w:pPr>
        <w:ind w:left="1004" w:hanging="720"/>
      </w:pPr>
      <w:rPr>
        <w:rFonts w:hint="default"/>
      </w:rPr>
    </w:lvl>
    <w:lvl w:ilvl="1" w:tplc="040C0019">
      <w:start w:val="1"/>
      <w:numFmt w:val="lowerLetter"/>
      <w:lvlText w:val="%2."/>
      <w:lvlJc w:val="left"/>
      <w:pPr>
        <w:ind w:left="1364" w:hanging="360"/>
      </w:pPr>
    </w:lvl>
    <w:lvl w:ilvl="2" w:tplc="040C001B">
      <w:start w:val="1"/>
      <w:numFmt w:val="lowerRoman"/>
      <w:lvlText w:val="%3."/>
      <w:lvlJc w:val="right"/>
      <w:pPr>
        <w:ind w:left="2084" w:hanging="180"/>
      </w:pPr>
    </w:lvl>
    <w:lvl w:ilvl="3" w:tplc="040C000F">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1">
    <w:nsid w:val="214923E3"/>
    <w:multiLevelType w:val="hybridMultilevel"/>
    <w:tmpl w:val="75B41A0A"/>
    <w:lvl w:ilvl="0" w:tplc="937C62E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2C382E3E"/>
    <w:multiLevelType w:val="multilevel"/>
    <w:tmpl w:val="179E559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upperRoman"/>
      <w:lvlText w:val="%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31A70C56"/>
    <w:multiLevelType w:val="hybridMultilevel"/>
    <w:tmpl w:val="C8227C28"/>
    <w:lvl w:ilvl="0" w:tplc="937C62E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342F3C44"/>
    <w:multiLevelType w:val="hybridMultilevel"/>
    <w:tmpl w:val="326814B8"/>
    <w:lvl w:ilvl="0" w:tplc="63B44638">
      <w:start w:val="1"/>
      <w:numFmt w:val="upperRoman"/>
      <w:lvlText w:val="%1-"/>
      <w:lvlJc w:val="left"/>
      <w:pPr>
        <w:ind w:left="1004" w:hanging="720"/>
      </w:pPr>
      <w:rPr>
        <w:rFonts w:hint="default"/>
      </w:rPr>
    </w:lvl>
    <w:lvl w:ilvl="1" w:tplc="040C0019">
      <w:start w:val="1"/>
      <w:numFmt w:val="lowerLetter"/>
      <w:lvlText w:val="%2."/>
      <w:lvlJc w:val="left"/>
      <w:pPr>
        <w:ind w:left="1364" w:hanging="360"/>
      </w:pPr>
    </w:lvl>
    <w:lvl w:ilvl="2" w:tplc="040C001B">
      <w:start w:val="1"/>
      <w:numFmt w:val="lowerRoman"/>
      <w:lvlText w:val="%3."/>
      <w:lvlJc w:val="right"/>
      <w:pPr>
        <w:ind w:left="2084" w:hanging="180"/>
      </w:pPr>
    </w:lvl>
    <w:lvl w:ilvl="3" w:tplc="040C000F">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5">
    <w:nsid w:val="36F74F77"/>
    <w:multiLevelType w:val="hybridMultilevel"/>
    <w:tmpl w:val="89D2A658"/>
    <w:lvl w:ilvl="0" w:tplc="040C001B">
      <w:start w:val="1"/>
      <w:numFmt w:val="lowerRoman"/>
      <w:lvlText w:val="%1."/>
      <w:lvlJc w:val="right"/>
      <w:pPr>
        <w:ind w:left="2264" w:hanging="360"/>
      </w:pPr>
    </w:lvl>
    <w:lvl w:ilvl="1" w:tplc="040C0019" w:tentative="1">
      <w:start w:val="1"/>
      <w:numFmt w:val="lowerLetter"/>
      <w:lvlText w:val="%2."/>
      <w:lvlJc w:val="left"/>
      <w:pPr>
        <w:ind w:left="2984" w:hanging="360"/>
      </w:pPr>
    </w:lvl>
    <w:lvl w:ilvl="2" w:tplc="040C001B" w:tentative="1">
      <w:start w:val="1"/>
      <w:numFmt w:val="lowerRoman"/>
      <w:lvlText w:val="%3."/>
      <w:lvlJc w:val="right"/>
      <w:pPr>
        <w:ind w:left="3704" w:hanging="180"/>
      </w:pPr>
    </w:lvl>
    <w:lvl w:ilvl="3" w:tplc="040C000F" w:tentative="1">
      <w:start w:val="1"/>
      <w:numFmt w:val="decimal"/>
      <w:lvlText w:val="%4."/>
      <w:lvlJc w:val="left"/>
      <w:pPr>
        <w:ind w:left="4424" w:hanging="360"/>
      </w:pPr>
    </w:lvl>
    <w:lvl w:ilvl="4" w:tplc="040C0019" w:tentative="1">
      <w:start w:val="1"/>
      <w:numFmt w:val="lowerLetter"/>
      <w:lvlText w:val="%5."/>
      <w:lvlJc w:val="left"/>
      <w:pPr>
        <w:ind w:left="5144" w:hanging="360"/>
      </w:pPr>
    </w:lvl>
    <w:lvl w:ilvl="5" w:tplc="040C001B" w:tentative="1">
      <w:start w:val="1"/>
      <w:numFmt w:val="lowerRoman"/>
      <w:lvlText w:val="%6."/>
      <w:lvlJc w:val="right"/>
      <w:pPr>
        <w:ind w:left="5864" w:hanging="180"/>
      </w:pPr>
    </w:lvl>
    <w:lvl w:ilvl="6" w:tplc="040C000F" w:tentative="1">
      <w:start w:val="1"/>
      <w:numFmt w:val="decimal"/>
      <w:lvlText w:val="%7."/>
      <w:lvlJc w:val="left"/>
      <w:pPr>
        <w:ind w:left="6584" w:hanging="360"/>
      </w:pPr>
    </w:lvl>
    <w:lvl w:ilvl="7" w:tplc="040C0019" w:tentative="1">
      <w:start w:val="1"/>
      <w:numFmt w:val="lowerLetter"/>
      <w:lvlText w:val="%8."/>
      <w:lvlJc w:val="left"/>
      <w:pPr>
        <w:ind w:left="7304" w:hanging="360"/>
      </w:pPr>
    </w:lvl>
    <w:lvl w:ilvl="8" w:tplc="040C001B" w:tentative="1">
      <w:start w:val="1"/>
      <w:numFmt w:val="lowerRoman"/>
      <w:lvlText w:val="%9."/>
      <w:lvlJc w:val="right"/>
      <w:pPr>
        <w:ind w:left="8024" w:hanging="180"/>
      </w:pPr>
    </w:lvl>
  </w:abstractNum>
  <w:abstractNum w:abstractNumId="16">
    <w:nsid w:val="37C37903"/>
    <w:multiLevelType w:val="hybridMultilevel"/>
    <w:tmpl w:val="5C104D02"/>
    <w:lvl w:ilvl="0" w:tplc="040C0001">
      <w:start w:val="1"/>
      <w:numFmt w:val="bullet"/>
      <w:lvlText w:val=""/>
      <w:lvlJc w:val="left"/>
      <w:pPr>
        <w:ind w:left="896" w:hanging="360"/>
      </w:pPr>
      <w:rPr>
        <w:rFonts w:ascii="Symbol" w:hAnsi="Symbol" w:hint="default"/>
      </w:rPr>
    </w:lvl>
    <w:lvl w:ilvl="1" w:tplc="040C0003" w:tentative="1">
      <w:start w:val="1"/>
      <w:numFmt w:val="bullet"/>
      <w:lvlText w:val="o"/>
      <w:lvlJc w:val="left"/>
      <w:pPr>
        <w:ind w:left="1616" w:hanging="360"/>
      </w:pPr>
      <w:rPr>
        <w:rFonts w:ascii="Courier New" w:hAnsi="Courier New" w:cs="Courier New" w:hint="default"/>
      </w:rPr>
    </w:lvl>
    <w:lvl w:ilvl="2" w:tplc="040C0005" w:tentative="1">
      <w:start w:val="1"/>
      <w:numFmt w:val="bullet"/>
      <w:lvlText w:val=""/>
      <w:lvlJc w:val="left"/>
      <w:pPr>
        <w:ind w:left="2336" w:hanging="360"/>
      </w:pPr>
      <w:rPr>
        <w:rFonts w:ascii="Wingdings" w:hAnsi="Wingdings" w:hint="default"/>
      </w:rPr>
    </w:lvl>
    <w:lvl w:ilvl="3" w:tplc="040C0001" w:tentative="1">
      <w:start w:val="1"/>
      <w:numFmt w:val="bullet"/>
      <w:lvlText w:val=""/>
      <w:lvlJc w:val="left"/>
      <w:pPr>
        <w:ind w:left="3056" w:hanging="360"/>
      </w:pPr>
      <w:rPr>
        <w:rFonts w:ascii="Symbol" w:hAnsi="Symbol" w:hint="default"/>
      </w:rPr>
    </w:lvl>
    <w:lvl w:ilvl="4" w:tplc="040C0003" w:tentative="1">
      <w:start w:val="1"/>
      <w:numFmt w:val="bullet"/>
      <w:lvlText w:val="o"/>
      <w:lvlJc w:val="left"/>
      <w:pPr>
        <w:ind w:left="3776" w:hanging="360"/>
      </w:pPr>
      <w:rPr>
        <w:rFonts w:ascii="Courier New" w:hAnsi="Courier New" w:cs="Courier New" w:hint="default"/>
      </w:rPr>
    </w:lvl>
    <w:lvl w:ilvl="5" w:tplc="040C0005" w:tentative="1">
      <w:start w:val="1"/>
      <w:numFmt w:val="bullet"/>
      <w:lvlText w:val=""/>
      <w:lvlJc w:val="left"/>
      <w:pPr>
        <w:ind w:left="4496" w:hanging="360"/>
      </w:pPr>
      <w:rPr>
        <w:rFonts w:ascii="Wingdings" w:hAnsi="Wingdings" w:hint="default"/>
      </w:rPr>
    </w:lvl>
    <w:lvl w:ilvl="6" w:tplc="040C0001" w:tentative="1">
      <w:start w:val="1"/>
      <w:numFmt w:val="bullet"/>
      <w:lvlText w:val=""/>
      <w:lvlJc w:val="left"/>
      <w:pPr>
        <w:ind w:left="5216" w:hanging="360"/>
      </w:pPr>
      <w:rPr>
        <w:rFonts w:ascii="Symbol" w:hAnsi="Symbol" w:hint="default"/>
      </w:rPr>
    </w:lvl>
    <w:lvl w:ilvl="7" w:tplc="040C0003" w:tentative="1">
      <w:start w:val="1"/>
      <w:numFmt w:val="bullet"/>
      <w:lvlText w:val="o"/>
      <w:lvlJc w:val="left"/>
      <w:pPr>
        <w:ind w:left="5936" w:hanging="360"/>
      </w:pPr>
      <w:rPr>
        <w:rFonts w:ascii="Courier New" w:hAnsi="Courier New" w:cs="Courier New" w:hint="default"/>
      </w:rPr>
    </w:lvl>
    <w:lvl w:ilvl="8" w:tplc="040C0005" w:tentative="1">
      <w:start w:val="1"/>
      <w:numFmt w:val="bullet"/>
      <w:lvlText w:val=""/>
      <w:lvlJc w:val="left"/>
      <w:pPr>
        <w:ind w:left="6656" w:hanging="360"/>
      </w:pPr>
      <w:rPr>
        <w:rFonts w:ascii="Wingdings" w:hAnsi="Wingdings" w:hint="default"/>
      </w:rPr>
    </w:lvl>
  </w:abstractNum>
  <w:abstractNum w:abstractNumId="17">
    <w:nsid w:val="39AF3875"/>
    <w:multiLevelType w:val="hybridMultilevel"/>
    <w:tmpl w:val="65642A54"/>
    <w:lvl w:ilvl="0" w:tplc="040C001B">
      <w:start w:val="1"/>
      <w:numFmt w:val="lowerRoman"/>
      <w:lvlText w:val="%1."/>
      <w:lvlJc w:val="right"/>
      <w:pPr>
        <w:ind w:left="2264" w:hanging="360"/>
      </w:pPr>
    </w:lvl>
    <w:lvl w:ilvl="1" w:tplc="040C0019" w:tentative="1">
      <w:start w:val="1"/>
      <w:numFmt w:val="lowerLetter"/>
      <w:lvlText w:val="%2."/>
      <w:lvlJc w:val="left"/>
      <w:pPr>
        <w:ind w:left="2984" w:hanging="360"/>
      </w:pPr>
    </w:lvl>
    <w:lvl w:ilvl="2" w:tplc="040C001B" w:tentative="1">
      <w:start w:val="1"/>
      <w:numFmt w:val="lowerRoman"/>
      <w:lvlText w:val="%3."/>
      <w:lvlJc w:val="right"/>
      <w:pPr>
        <w:ind w:left="3704" w:hanging="180"/>
      </w:pPr>
    </w:lvl>
    <w:lvl w:ilvl="3" w:tplc="040C000F" w:tentative="1">
      <w:start w:val="1"/>
      <w:numFmt w:val="decimal"/>
      <w:lvlText w:val="%4."/>
      <w:lvlJc w:val="left"/>
      <w:pPr>
        <w:ind w:left="4424" w:hanging="360"/>
      </w:pPr>
    </w:lvl>
    <w:lvl w:ilvl="4" w:tplc="040C0019" w:tentative="1">
      <w:start w:val="1"/>
      <w:numFmt w:val="lowerLetter"/>
      <w:lvlText w:val="%5."/>
      <w:lvlJc w:val="left"/>
      <w:pPr>
        <w:ind w:left="5144" w:hanging="360"/>
      </w:pPr>
    </w:lvl>
    <w:lvl w:ilvl="5" w:tplc="040C001B" w:tentative="1">
      <w:start w:val="1"/>
      <w:numFmt w:val="lowerRoman"/>
      <w:lvlText w:val="%6."/>
      <w:lvlJc w:val="right"/>
      <w:pPr>
        <w:ind w:left="5864" w:hanging="180"/>
      </w:pPr>
    </w:lvl>
    <w:lvl w:ilvl="6" w:tplc="040C000F" w:tentative="1">
      <w:start w:val="1"/>
      <w:numFmt w:val="decimal"/>
      <w:lvlText w:val="%7."/>
      <w:lvlJc w:val="left"/>
      <w:pPr>
        <w:ind w:left="6584" w:hanging="360"/>
      </w:pPr>
    </w:lvl>
    <w:lvl w:ilvl="7" w:tplc="040C0019" w:tentative="1">
      <w:start w:val="1"/>
      <w:numFmt w:val="lowerLetter"/>
      <w:lvlText w:val="%8."/>
      <w:lvlJc w:val="left"/>
      <w:pPr>
        <w:ind w:left="7304" w:hanging="360"/>
      </w:pPr>
    </w:lvl>
    <w:lvl w:ilvl="8" w:tplc="040C001B" w:tentative="1">
      <w:start w:val="1"/>
      <w:numFmt w:val="lowerRoman"/>
      <w:lvlText w:val="%9."/>
      <w:lvlJc w:val="right"/>
      <w:pPr>
        <w:ind w:left="8024" w:hanging="180"/>
      </w:pPr>
    </w:lvl>
  </w:abstractNum>
  <w:abstractNum w:abstractNumId="18">
    <w:nsid w:val="3A435B56"/>
    <w:multiLevelType w:val="hybridMultilevel"/>
    <w:tmpl w:val="B6EAA3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CAA7F61"/>
    <w:multiLevelType w:val="hybridMultilevel"/>
    <w:tmpl w:val="DCDC8A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F4735C4"/>
    <w:multiLevelType w:val="hybridMultilevel"/>
    <w:tmpl w:val="D766EF14"/>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1">
    <w:nsid w:val="41953314"/>
    <w:multiLevelType w:val="hybridMultilevel"/>
    <w:tmpl w:val="45FEB066"/>
    <w:lvl w:ilvl="0" w:tplc="CBBC7ED4">
      <w:start w:val="1"/>
      <w:numFmt w:val="upperRoman"/>
      <w:lvlText w:val="%1-"/>
      <w:lvlJc w:val="left"/>
      <w:pPr>
        <w:ind w:left="1080" w:hanging="720"/>
      </w:pPr>
      <w:rPr>
        <w:rFonts w:hint="default"/>
      </w:rPr>
    </w:lvl>
    <w:lvl w:ilvl="1" w:tplc="EF0E838A">
      <w:start w:val="3"/>
      <w:numFmt w:val="upperRoman"/>
      <w:lvlText w:val="%2."/>
      <w:lvlJc w:val="left"/>
      <w:pPr>
        <w:ind w:left="1800" w:hanging="720"/>
      </w:pPr>
      <w:rPr>
        <w:rFonts w:hint="default"/>
      </w:r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44286A95"/>
    <w:multiLevelType w:val="hybridMultilevel"/>
    <w:tmpl w:val="B942CA04"/>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5877D9D"/>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nsid w:val="48540F8A"/>
    <w:multiLevelType w:val="multilevel"/>
    <w:tmpl w:val="179E559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upperRoman"/>
      <w:lvlText w:val="%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50AC29D5"/>
    <w:multiLevelType w:val="hybridMultilevel"/>
    <w:tmpl w:val="0F92AA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B882E24"/>
    <w:multiLevelType w:val="hybridMultilevel"/>
    <w:tmpl w:val="8B8A96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DDC7F36"/>
    <w:multiLevelType w:val="hybridMultilevel"/>
    <w:tmpl w:val="45FEB066"/>
    <w:lvl w:ilvl="0" w:tplc="CBBC7ED4">
      <w:start w:val="1"/>
      <w:numFmt w:val="upperRoman"/>
      <w:lvlText w:val="%1-"/>
      <w:lvlJc w:val="left"/>
      <w:pPr>
        <w:ind w:left="1080" w:hanging="720"/>
      </w:pPr>
      <w:rPr>
        <w:rFonts w:hint="default"/>
      </w:rPr>
    </w:lvl>
    <w:lvl w:ilvl="1" w:tplc="EF0E838A">
      <w:start w:val="3"/>
      <w:numFmt w:val="upperRoman"/>
      <w:lvlText w:val="%2."/>
      <w:lvlJc w:val="left"/>
      <w:pPr>
        <w:ind w:left="1800" w:hanging="720"/>
      </w:pPr>
      <w:rPr>
        <w:rFonts w:hint="default"/>
      </w:r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608A6A94"/>
    <w:multiLevelType w:val="multilevel"/>
    <w:tmpl w:val="179E559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upperRoman"/>
      <w:lvlText w:val="%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627A3796"/>
    <w:multiLevelType w:val="hybridMultilevel"/>
    <w:tmpl w:val="C8227C28"/>
    <w:lvl w:ilvl="0" w:tplc="937C62E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65094AA0"/>
    <w:multiLevelType w:val="hybridMultilevel"/>
    <w:tmpl w:val="C8227C28"/>
    <w:lvl w:ilvl="0" w:tplc="937C62E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66010F47"/>
    <w:multiLevelType w:val="hybridMultilevel"/>
    <w:tmpl w:val="9056C4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664F420D"/>
    <w:multiLevelType w:val="hybridMultilevel"/>
    <w:tmpl w:val="930247E8"/>
    <w:lvl w:ilvl="0" w:tplc="1102DA5C">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3">
    <w:nsid w:val="6F346CEE"/>
    <w:multiLevelType w:val="hybridMultilevel"/>
    <w:tmpl w:val="5EAEA8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78967313"/>
    <w:multiLevelType w:val="hybridMultilevel"/>
    <w:tmpl w:val="CBF87B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CC27641"/>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7F3E4463"/>
    <w:multiLevelType w:val="hybridMultilevel"/>
    <w:tmpl w:val="45FEB066"/>
    <w:lvl w:ilvl="0" w:tplc="CBBC7ED4">
      <w:start w:val="1"/>
      <w:numFmt w:val="upperRoman"/>
      <w:lvlText w:val="%1-"/>
      <w:lvlJc w:val="left"/>
      <w:pPr>
        <w:ind w:left="1080" w:hanging="720"/>
      </w:pPr>
      <w:rPr>
        <w:rFonts w:hint="default"/>
      </w:rPr>
    </w:lvl>
    <w:lvl w:ilvl="1" w:tplc="EF0E838A">
      <w:start w:val="3"/>
      <w:numFmt w:val="upperRoman"/>
      <w:lvlText w:val="%2."/>
      <w:lvlJc w:val="left"/>
      <w:pPr>
        <w:ind w:left="1800" w:hanging="720"/>
      </w:pPr>
      <w:rPr>
        <w:rFonts w:hint="default"/>
      </w:r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3"/>
  </w:num>
  <w:num w:numId="2">
    <w:abstractNumId w:val="36"/>
  </w:num>
  <w:num w:numId="3">
    <w:abstractNumId w:val="11"/>
  </w:num>
  <w:num w:numId="4">
    <w:abstractNumId w:val="30"/>
  </w:num>
  <w:num w:numId="5">
    <w:abstractNumId w:val="35"/>
  </w:num>
  <w:num w:numId="6">
    <w:abstractNumId w:val="28"/>
  </w:num>
  <w:num w:numId="7">
    <w:abstractNumId w:val="26"/>
  </w:num>
  <w:num w:numId="8">
    <w:abstractNumId w:val="24"/>
  </w:num>
  <w:num w:numId="9">
    <w:abstractNumId w:val="12"/>
  </w:num>
  <w:num w:numId="10">
    <w:abstractNumId w:val="29"/>
  </w:num>
  <w:num w:numId="11">
    <w:abstractNumId w:val="27"/>
  </w:num>
  <w:num w:numId="12">
    <w:abstractNumId w:val="1"/>
  </w:num>
  <w:num w:numId="13">
    <w:abstractNumId w:val="6"/>
  </w:num>
  <w:num w:numId="14">
    <w:abstractNumId w:val="19"/>
  </w:num>
  <w:num w:numId="15">
    <w:abstractNumId w:val="4"/>
  </w:num>
  <w:num w:numId="16">
    <w:abstractNumId w:val="21"/>
  </w:num>
  <w:num w:numId="17">
    <w:abstractNumId w:val="16"/>
  </w:num>
  <w:num w:numId="18">
    <w:abstractNumId w:val="3"/>
  </w:num>
  <w:num w:numId="19">
    <w:abstractNumId w:val="7"/>
  </w:num>
  <w:num w:numId="20">
    <w:abstractNumId w:val="14"/>
  </w:num>
  <w:num w:numId="21">
    <w:abstractNumId w:val="20"/>
  </w:num>
  <w:num w:numId="22">
    <w:abstractNumId w:val="31"/>
  </w:num>
  <w:num w:numId="23">
    <w:abstractNumId w:val="5"/>
  </w:num>
  <w:num w:numId="24">
    <w:abstractNumId w:val="25"/>
  </w:num>
  <w:num w:numId="25">
    <w:abstractNumId w:val="18"/>
  </w:num>
  <w:num w:numId="26">
    <w:abstractNumId w:val="34"/>
  </w:num>
  <w:num w:numId="27">
    <w:abstractNumId w:val="32"/>
  </w:num>
  <w:num w:numId="28">
    <w:abstractNumId w:val="9"/>
  </w:num>
  <w:num w:numId="29">
    <w:abstractNumId w:val="33"/>
  </w:num>
  <w:num w:numId="30">
    <w:abstractNumId w:val="8"/>
  </w:num>
  <w:num w:numId="31">
    <w:abstractNumId w:val="22"/>
  </w:num>
  <w:num w:numId="32">
    <w:abstractNumId w:val="23"/>
  </w:num>
  <w:num w:numId="33">
    <w:abstractNumId w:val="17"/>
  </w:num>
  <w:num w:numId="34">
    <w:abstractNumId w:val="15"/>
  </w:num>
  <w:num w:numId="35">
    <w:abstractNumId w:val="10"/>
  </w:num>
  <w:num w:numId="36">
    <w:abstractNumId w:val="2"/>
  </w:num>
  <w:num w:numId="3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hyphenationZone w:val="425"/>
  <w:characterSpacingControl w:val="doNotCompress"/>
  <w:hdrShapeDefaults>
    <o:shapedefaults v:ext="edit" spidmax="26626">
      <o:colormenu v:ext="edit" strokecolor="none [1944]"/>
    </o:shapedefaults>
    <o:shapelayout v:ext="edit">
      <o:idmap v:ext="edit" data="18"/>
    </o:shapelayout>
  </w:hdrShapeDefaults>
  <w:footnotePr>
    <w:footnote w:id="0"/>
    <w:footnote w:id="1"/>
  </w:footnotePr>
  <w:endnotePr>
    <w:endnote w:id="0"/>
    <w:endnote w:id="1"/>
  </w:endnotePr>
  <w:compat/>
  <w:rsids>
    <w:rsidRoot w:val="00C774A8"/>
    <w:rsid w:val="0001126F"/>
    <w:rsid w:val="0001171A"/>
    <w:rsid w:val="00020956"/>
    <w:rsid w:val="00021AEF"/>
    <w:rsid w:val="00041CEE"/>
    <w:rsid w:val="00042F2F"/>
    <w:rsid w:val="000512B7"/>
    <w:rsid w:val="00063951"/>
    <w:rsid w:val="000722C5"/>
    <w:rsid w:val="00075C97"/>
    <w:rsid w:val="00081778"/>
    <w:rsid w:val="00082C4A"/>
    <w:rsid w:val="00097E7F"/>
    <w:rsid w:val="000A7DB7"/>
    <w:rsid w:val="000B454A"/>
    <w:rsid w:val="000C25BD"/>
    <w:rsid w:val="000C4E09"/>
    <w:rsid w:val="000C6CC1"/>
    <w:rsid w:val="000E1AE6"/>
    <w:rsid w:val="000E6DF5"/>
    <w:rsid w:val="00163393"/>
    <w:rsid w:val="0016588B"/>
    <w:rsid w:val="00167CD6"/>
    <w:rsid w:val="00181719"/>
    <w:rsid w:val="00186FBD"/>
    <w:rsid w:val="00194662"/>
    <w:rsid w:val="001B7B5B"/>
    <w:rsid w:val="001C4532"/>
    <w:rsid w:val="001D0455"/>
    <w:rsid w:val="002159C5"/>
    <w:rsid w:val="002160FE"/>
    <w:rsid w:val="0024106B"/>
    <w:rsid w:val="00284D6B"/>
    <w:rsid w:val="0029380E"/>
    <w:rsid w:val="002976FB"/>
    <w:rsid w:val="002A5368"/>
    <w:rsid w:val="002B43F3"/>
    <w:rsid w:val="002B62DB"/>
    <w:rsid w:val="002C3C27"/>
    <w:rsid w:val="002D32EB"/>
    <w:rsid w:val="002D4A21"/>
    <w:rsid w:val="002D6579"/>
    <w:rsid w:val="002E3C44"/>
    <w:rsid w:val="003026F1"/>
    <w:rsid w:val="00305D28"/>
    <w:rsid w:val="00313DA0"/>
    <w:rsid w:val="00331F98"/>
    <w:rsid w:val="003362C6"/>
    <w:rsid w:val="00337BB4"/>
    <w:rsid w:val="0034247D"/>
    <w:rsid w:val="00390EDB"/>
    <w:rsid w:val="003B7104"/>
    <w:rsid w:val="003C0943"/>
    <w:rsid w:val="003D44B7"/>
    <w:rsid w:val="00411B7A"/>
    <w:rsid w:val="00432784"/>
    <w:rsid w:val="00434974"/>
    <w:rsid w:val="00436470"/>
    <w:rsid w:val="004437F3"/>
    <w:rsid w:val="00462648"/>
    <w:rsid w:val="0046559D"/>
    <w:rsid w:val="0046690C"/>
    <w:rsid w:val="00467BE2"/>
    <w:rsid w:val="0047269E"/>
    <w:rsid w:val="00484C9E"/>
    <w:rsid w:val="00485EE4"/>
    <w:rsid w:val="004B5436"/>
    <w:rsid w:val="004B6A67"/>
    <w:rsid w:val="004F3720"/>
    <w:rsid w:val="00501042"/>
    <w:rsid w:val="00504CAE"/>
    <w:rsid w:val="005304BE"/>
    <w:rsid w:val="0053479D"/>
    <w:rsid w:val="00550946"/>
    <w:rsid w:val="00554B25"/>
    <w:rsid w:val="0056017B"/>
    <w:rsid w:val="005609B3"/>
    <w:rsid w:val="005807B8"/>
    <w:rsid w:val="00591B90"/>
    <w:rsid w:val="005A5231"/>
    <w:rsid w:val="005B04F2"/>
    <w:rsid w:val="005B16A0"/>
    <w:rsid w:val="005D0AD8"/>
    <w:rsid w:val="005E681A"/>
    <w:rsid w:val="005F6E5F"/>
    <w:rsid w:val="00610496"/>
    <w:rsid w:val="0062651B"/>
    <w:rsid w:val="006337DF"/>
    <w:rsid w:val="00641F97"/>
    <w:rsid w:val="00643E52"/>
    <w:rsid w:val="0066433C"/>
    <w:rsid w:val="00694AD9"/>
    <w:rsid w:val="006D5A87"/>
    <w:rsid w:val="006D75CC"/>
    <w:rsid w:val="00701056"/>
    <w:rsid w:val="007051BD"/>
    <w:rsid w:val="00723192"/>
    <w:rsid w:val="00724E02"/>
    <w:rsid w:val="00732BE6"/>
    <w:rsid w:val="0073469B"/>
    <w:rsid w:val="00735688"/>
    <w:rsid w:val="00737182"/>
    <w:rsid w:val="007437B5"/>
    <w:rsid w:val="007443FC"/>
    <w:rsid w:val="00747A24"/>
    <w:rsid w:val="00747C63"/>
    <w:rsid w:val="00754022"/>
    <w:rsid w:val="0075580A"/>
    <w:rsid w:val="007755FB"/>
    <w:rsid w:val="00791BA5"/>
    <w:rsid w:val="007A557C"/>
    <w:rsid w:val="007B25D0"/>
    <w:rsid w:val="007D1C4E"/>
    <w:rsid w:val="00802ADD"/>
    <w:rsid w:val="00807598"/>
    <w:rsid w:val="00816E71"/>
    <w:rsid w:val="00821C38"/>
    <w:rsid w:val="008307B9"/>
    <w:rsid w:val="008354D1"/>
    <w:rsid w:val="008445E4"/>
    <w:rsid w:val="008479F8"/>
    <w:rsid w:val="00852DB3"/>
    <w:rsid w:val="008709D8"/>
    <w:rsid w:val="008732F9"/>
    <w:rsid w:val="00883386"/>
    <w:rsid w:val="008B33A2"/>
    <w:rsid w:val="008C67B8"/>
    <w:rsid w:val="008D20D5"/>
    <w:rsid w:val="008D40D7"/>
    <w:rsid w:val="008E0A22"/>
    <w:rsid w:val="009047D5"/>
    <w:rsid w:val="00904BC1"/>
    <w:rsid w:val="009127EB"/>
    <w:rsid w:val="009266DE"/>
    <w:rsid w:val="00942B54"/>
    <w:rsid w:val="00962359"/>
    <w:rsid w:val="00967B43"/>
    <w:rsid w:val="00992610"/>
    <w:rsid w:val="009A53B2"/>
    <w:rsid w:val="009C3228"/>
    <w:rsid w:val="009F20CC"/>
    <w:rsid w:val="009F6EBF"/>
    <w:rsid w:val="00A05DA7"/>
    <w:rsid w:val="00A211AC"/>
    <w:rsid w:val="00A21B0B"/>
    <w:rsid w:val="00A31819"/>
    <w:rsid w:val="00A34C76"/>
    <w:rsid w:val="00A57B5E"/>
    <w:rsid w:val="00A61AC9"/>
    <w:rsid w:val="00A7168C"/>
    <w:rsid w:val="00A76595"/>
    <w:rsid w:val="00A8151B"/>
    <w:rsid w:val="00A866EC"/>
    <w:rsid w:val="00AA2618"/>
    <w:rsid w:val="00AA7FFD"/>
    <w:rsid w:val="00AC697B"/>
    <w:rsid w:val="00AD0989"/>
    <w:rsid w:val="00AE1B30"/>
    <w:rsid w:val="00B03B6D"/>
    <w:rsid w:val="00B1724D"/>
    <w:rsid w:val="00B2278A"/>
    <w:rsid w:val="00B247A5"/>
    <w:rsid w:val="00B27027"/>
    <w:rsid w:val="00B2760C"/>
    <w:rsid w:val="00B36FD5"/>
    <w:rsid w:val="00B6448E"/>
    <w:rsid w:val="00B706AF"/>
    <w:rsid w:val="00B71EFA"/>
    <w:rsid w:val="00B72C9D"/>
    <w:rsid w:val="00B739C8"/>
    <w:rsid w:val="00B929F8"/>
    <w:rsid w:val="00BA0D7C"/>
    <w:rsid w:val="00BA4A17"/>
    <w:rsid w:val="00BA7D6C"/>
    <w:rsid w:val="00BD2D9A"/>
    <w:rsid w:val="00C07072"/>
    <w:rsid w:val="00C13734"/>
    <w:rsid w:val="00C26A10"/>
    <w:rsid w:val="00C45E13"/>
    <w:rsid w:val="00C464A4"/>
    <w:rsid w:val="00C47E0D"/>
    <w:rsid w:val="00C62EEE"/>
    <w:rsid w:val="00C6507A"/>
    <w:rsid w:val="00C66761"/>
    <w:rsid w:val="00C70568"/>
    <w:rsid w:val="00C706B4"/>
    <w:rsid w:val="00C7527F"/>
    <w:rsid w:val="00C774A8"/>
    <w:rsid w:val="00C87122"/>
    <w:rsid w:val="00C8789E"/>
    <w:rsid w:val="00D02917"/>
    <w:rsid w:val="00D02EFE"/>
    <w:rsid w:val="00D1373C"/>
    <w:rsid w:val="00D148B3"/>
    <w:rsid w:val="00D20066"/>
    <w:rsid w:val="00D22874"/>
    <w:rsid w:val="00D37DF5"/>
    <w:rsid w:val="00D53EA9"/>
    <w:rsid w:val="00D63E1B"/>
    <w:rsid w:val="00D66D4B"/>
    <w:rsid w:val="00D674DC"/>
    <w:rsid w:val="00D733FD"/>
    <w:rsid w:val="00D93855"/>
    <w:rsid w:val="00D93EF6"/>
    <w:rsid w:val="00DA3170"/>
    <w:rsid w:val="00DB01D5"/>
    <w:rsid w:val="00DB0D10"/>
    <w:rsid w:val="00DC72C6"/>
    <w:rsid w:val="00DD0629"/>
    <w:rsid w:val="00DD6D67"/>
    <w:rsid w:val="00E00EB4"/>
    <w:rsid w:val="00E32C4D"/>
    <w:rsid w:val="00E33E73"/>
    <w:rsid w:val="00E43D45"/>
    <w:rsid w:val="00E47EFD"/>
    <w:rsid w:val="00E86512"/>
    <w:rsid w:val="00E917D4"/>
    <w:rsid w:val="00EA45D2"/>
    <w:rsid w:val="00EA7536"/>
    <w:rsid w:val="00EB2879"/>
    <w:rsid w:val="00ED7429"/>
    <w:rsid w:val="00F62EA3"/>
    <w:rsid w:val="00F644A3"/>
    <w:rsid w:val="00F80EA7"/>
    <w:rsid w:val="00F86B1A"/>
    <w:rsid w:val="00F9148E"/>
    <w:rsid w:val="00F91C56"/>
    <w:rsid w:val="00FA58B0"/>
    <w:rsid w:val="00FB6C51"/>
    <w:rsid w:val="00FC1FE8"/>
    <w:rsid w:val="00FC5F47"/>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6626">
      <o:colormenu v:ext="edit" strokecolor="none [194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0629"/>
  </w:style>
  <w:style w:type="paragraph" w:styleId="Titre1">
    <w:name w:val="heading 1"/>
    <w:basedOn w:val="Normal"/>
    <w:next w:val="Normal"/>
    <w:link w:val="Titre1Car"/>
    <w:uiPriority w:val="9"/>
    <w:qFormat/>
    <w:rsid w:val="005B04F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5B04F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5B04F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unhideWhenUsed/>
    <w:qFormat/>
    <w:rsid w:val="005B04F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52DB3"/>
    <w:pPr>
      <w:tabs>
        <w:tab w:val="center" w:pos="4536"/>
        <w:tab w:val="right" w:pos="9072"/>
      </w:tabs>
      <w:spacing w:after="0" w:line="240" w:lineRule="auto"/>
    </w:pPr>
  </w:style>
  <w:style w:type="character" w:customStyle="1" w:styleId="En-tteCar">
    <w:name w:val="En-tête Car"/>
    <w:basedOn w:val="Policepardfaut"/>
    <w:link w:val="En-tte"/>
    <w:uiPriority w:val="99"/>
    <w:rsid w:val="00852DB3"/>
  </w:style>
  <w:style w:type="paragraph" w:styleId="Pieddepage">
    <w:name w:val="footer"/>
    <w:basedOn w:val="Normal"/>
    <w:link w:val="PieddepageCar"/>
    <w:uiPriority w:val="99"/>
    <w:unhideWhenUsed/>
    <w:rsid w:val="00852DB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52DB3"/>
  </w:style>
  <w:style w:type="paragraph" w:styleId="Paragraphedeliste">
    <w:name w:val="List Paragraph"/>
    <w:basedOn w:val="Normal"/>
    <w:uiPriority w:val="34"/>
    <w:qFormat/>
    <w:rsid w:val="00852DB3"/>
    <w:pPr>
      <w:ind w:left="720"/>
      <w:contextualSpacing/>
    </w:pPr>
  </w:style>
  <w:style w:type="paragraph" w:styleId="NormalWeb">
    <w:name w:val="Normal (Web)"/>
    <w:basedOn w:val="Normal"/>
    <w:uiPriority w:val="99"/>
    <w:unhideWhenUsed/>
    <w:rsid w:val="0006395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rformatHTML">
    <w:name w:val="HTML Preformatted"/>
    <w:basedOn w:val="Normal"/>
    <w:link w:val="PrformatHTMLCar"/>
    <w:uiPriority w:val="99"/>
    <w:unhideWhenUsed/>
    <w:rsid w:val="004726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47269E"/>
    <w:rPr>
      <w:rFonts w:ascii="Courier New" w:eastAsia="Times New Roman" w:hAnsi="Courier New" w:cs="Courier New"/>
      <w:sz w:val="20"/>
      <w:szCs w:val="20"/>
      <w:lang w:eastAsia="fr-FR"/>
    </w:rPr>
  </w:style>
  <w:style w:type="paragraph" w:styleId="Textedebulles">
    <w:name w:val="Balloon Text"/>
    <w:basedOn w:val="Normal"/>
    <w:link w:val="TextedebullesCar"/>
    <w:uiPriority w:val="99"/>
    <w:semiHidden/>
    <w:unhideWhenUsed/>
    <w:rsid w:val="00082C4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82C4A"/>
    <w:rPr>
      <w:rFonts w:ascii="Tahoma" w:hAnsi="Tahoma" w:cs="Tahoma"/>
      <w:sz w:val="16"/>
      <w:szCs w:val="16"/>
    </w:rPr>
  </w:style>
  <w:style w:type="character" w:styleId="Lienhypertexte">
    <w:name w:val="Hyperlink"/>
    <w:basedOn w:val="Policepardfaut"/>
    <w:uiPriority w:val="99"/>
    <w:unhideWhenUsed/>
    <w:rsid w:val="00F644A3"/>
    <w:rPr>
      <w:color w:val="0563C1" w:themeColor="hyperlink"/>
      <w:u w:val="single"/>
    </w:rPr>
  </w:style>
  <w:style w:type="paragraph" w:styleId="Sansinterligne">
    <w:name w:val="No Spacing"/>
    <w:uiPriority w:val="1"/>
    <w:qFormat/>
    <w:rsid w:val="005B04F2"/>
    <w:pPr>
      <w:spacing w:after="0" w:line="240" w:lineRule="auto"/>
    </w:pPr>
  </w:style>
  <w:style w:type="character" w:customStyle="1" w:styleId="Titre1Car">
    <w:name w:val="Titre 1 Car"/>
    <w:basedOn w:val="Policepardfaut"/>
    <w:link w:val="Titre1"/>
    <w:uiPriority w:val="9"/>
    <w:rsid w:val="005B04F2"/>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5B04F2"/>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rsid w:val="005B04F2"/>
    <w:rPr>
      <w:rFonts w:asciiTheme="majorHAnsi" w:eastAsiaTheme="majorEastAsia" w:hAnsiTheme="majorHAnsi" w:cstheme="majorBidi"/>
      <w:color w:val="1F4D78" w:themeColor="accent1" w:themeShade="7F"/>
      <w:sz w:val="24"/>
      <w:szCs w:val="24"/>
    </w:rPr>
  </w:style>
  <w:style w:type="character" w:styleId="Accentuation">
    <w:name w:val="Emphasis"/>
    <w:basedOn w:val="Policepardfaut"/>
    <w:uiPriority w:val="20"/>
    <w:qFormat/>
    <w:rsid w:val="005B04F2"/>
    <w:rPr>
      <w:i/>
      <w:iCs/>
    </w:rPr>
  </w:style>
  <w:style w:type="paragraph" w:styleId="Titre">
    <w:name w:val="Title"/>
    <w:basedOn w:val="Normal"/>
    <w:next w:val="Normal"/>
    <w:link w:val="TitreCar"/>
    <w:uiPriority w:val="10"/>
    <w:qFormat/>
    <w:rsid w:val="005B04F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5B04F2"/>
    <w:rPr>
      <w:rFonts w:asciiTheme="majorHAnsi" w:eastAsiaTheme="majorEastAsia" w:hAnsiTheme="majorHAnsi" w:cstheme="majorBidi"/>
      <w:spacing w:val="-10"/>
      <w:kern w:val="28"/>
      <w:sz w:val="56"/>
      <w:szCs w:val="56"/>
    </w:rPr>
  </w:style>
  <w:style w:type="character" w:customStyle="1" w:styleId="Titre4Car">
    <w:name w:val="Titre 4 Car"/>
    <w:basedOn w:val="Policepardfaut"/>
    <w:link w:val="Titre4"/>
    <w:uiPriority w:val="9"/>
    <w:rsid w:val="005B04F2"/>
    <w:rPr>
      <w:rFonts w:asciiTheme="majorHAnsi" w:eastAsiaTheme="majorEastAsia" w:hAnsiTheme="majorHAnsi" w:cstheme="majorBidi"/>
      <w:i/>
      <w:iCs/>
      <w:color w:val="2E74B5" w:themeColor="accent1" w:themeShade="BF"/>
    </w:rPr>
  </w:style>
  <w:style w:type="paragraph" w:styleId="Sous-titre">
    <w:name w:val="Subtitle"/>
    <w:basedOn w:val="Normal"/>
    <w:next w:val="Normal"/>
    <w:link w:val="Sous-titreCar"/>
    <w:uiPriority w:val="11"/>
    <w:qFormat/>
    <w:rsid w:val="005B04F2"/>
    <w:pPr>
      <w:numPr>
        <w:ilvl w:val="1"/>
      </w:numPr>
    </w:pPr>
    <w:rPr>
      <w:rFonts w:eastAsiaTheme="minorEastAsia"/>
      <w:color w:val="5A5A5A" w:themeColor="text1" w:themeTint="A5"/>
      <w:spacing w:val="15"/>
    </w:rPr>
  </w:style>
  <w:style w:type="character" w:customStyle="1" w:styleId="Sous-titreCar">
    <w:name w:val="Sous-titre Car"/>
    <w:basedOn w:val="Policepardfaut"/>
    <w:link w:val="Sous-titre"/>
    <w:uiPriority w:val="11"/>
    <w:rsid w:val="005B04F2"/>
    <w:rPr>
      <w:rFonts w:eastAsiaTheme="minorEastAsia"/>
      <w:color w:val="5A5A5A" w:themeColor="text1" w:themeTint="A5"/>
      <w:spacing w:val="15"/>
    </w:rPr>
  </w:style>
  <w:style w:type="paragraph" w:customStyle="1" w:styleId="Default">
    <w:name w:val="Default"/>
    <w:rsid w:val="008307B9"/>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18438084">
      <w:bodyDiv w:val="1"/>
      <w:marLeft w:val="0"/>
      <w:marRight w:val="0"/>
      <w:marTop w:val="0"/>
      <w:marBottom w:val="0"/>
      <w:divBdr>
        <w:top w:val="none" w:sz="0" w:space="0" w:color="auto"/>
        <w:left w:val="none" w:sz="0" w:space="0" w:color="auto"/>
        <w:bottom w:val="none" w:sz="0" w:space="0" w:color="auto"/>
        <w:right w:val="none" w:sz="0" w:space="0" w:color="auto"/>
      </w:divBdr>
    </w:div>
    <w:div w:id="436488467">
      <w:bodyDiv w:val="1"/>
      <w:marLeft w:val="0"/>
      <w:marRight w:val="0"/>
      <w:marTop w:val="0"/>
      <w:marBottom w:val="0"/>
      <w:divBdr>
        <w:top w:val="none" w:sz="0" w:space="0" w:color="auto"/>
        <w:left w:val="none" w:sz="0" w:space="0" w:color="auto"/>
        <w:bottom w:val="none" w:sz="0" w:space="0" w:color="auto"/>
        <w:right w:val="none" w:sz="0" w:space="0" w:color="auto"/>
      </w:divBdr>
    </w:div>
    <w:div w:id="851575515">
      <w:bodyDiv w:val="1"/>
      <w:marLeft w:val="0"/>
      <w:marRight w:val="0"/>
      <w:marTop w:val="0"/>
      <w:marBottom w:val="0"/>
      <w:divBdr>
        <w:top w:val="none" w:sz="0" w:space="0" w:color="auto"/>
        <w:left w:val="none" w:sz="0" w:space="0" w:color="auto"/>
        <w:bottom w:val="none" w:sz="0" w:space="0" w:color="auto"/>
        <w:right w:val="none" w:sz="0" w:space="0" w:color="auto"/>
      </w:divBdr>
    </w:div>
    <w:div w:id="1070083675">
      <w:bodyDiv w:val="1"/>
      <w:marLeft w:val="0"/>
      <w:marRight w:val="0"/>
      <w:marTop w:val="0"/>
      <w:marBottom w:val="0"/>
      <w:divBdr>
        <w:top w:val="none" w:sz="0" w:space="0" w:color="auto"/>
        <w:left w:val="none" w:sz="0" w:space="0" w:color="auto"/>
        <w:bottom w:val="none" w:sz="0" w:space="0" w:color="auto"/>
        <w:right w:val="none" w:sz="0" w:space="0" w:color="auto"/>
      </w:divBdr>
    </w:div>
    <w:div w:id="1509828831">
      <w:bodyDiv w:val="1"/>
      <w:marLeft w:val="0"/>
      <w:marRight w:val="0"/>
      <w:marTop w:val="0"/>
      <w:marBottom w:val="0"/>
      <w:divBdr>
        <w:top w:val="none" w:sz="0" w:space="0" w:color="auto"/>
        <w:left w:val="none" w:sz="0" w:space="0" w:color="auto"/>
        <w:bottom w:val="none" w:sz="0" w:space="0" w:color="auto"/>
        <w:right w:val="none" w:sz="0" w:space="0" w:color="auto"/>
      </w:divBdr>
    </w:div>
    <w:div w:id="1606107664">
      <w:bodyDiv w:val="1"/>
      <w:marLeft w:val="0"/>
      <w:marRight w:val="0"/>
      <w:marTop w:val="0"/>
      <w:marBottom w:val="0"/>
      <w:divBdr>
        <w:top w:val="none" w:sz="0" w:space="0" w:color="auto"/>
        <w:left w:val="none" w:sz="0" w:space="0" w:color="auto"/>
        <w:bottom w:val="none" w:sz="0" w:space="0" w:color="auto"/>
        <w:right w:val="none" w:sz="0" w:space="0" w:color="auto"/>
      </w:divBdr>
    </w:div>
    <w:div w:id="1699623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8.jpeg"/><Relationship Id="rId22" Type="http://schemas.openxmlformats.org/officeDocument/2006/relationships/hyperlink" Target="http://www.popsalgerie.com/" TargetMode="External"/><Relationship Id="rId27" Type="http://schemas.openxmlformats.org/officeDocument/2006/relationships/image" Target="media/image20.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60F381-EE29-4A6B-A138-BB97F52D6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9003540</TotalTime>
  <Pages>9</Pages>
  <Words>2053</Words>
  <Characters>11296</Characters>
  <Application>Microsoft Office Word</Application>
  <DocSecurity>0</DocSecurity>
  <Lines>94</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13323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Moundji</cp:lastModifiedBy>
  <cp:revision>27</cp:revision>
  <cp:lastPrinted>2018-02-19T10:47:00Z</cp:lastPrinted>
  <dcterms:created xsi:type="dcterms:W3CDTF">2018-04-17T15:16:00Z</dcterms:created>
  <dcterms:modified xsi:type="dcterms:W3CDTF">2019-04-22T13:24:00Z</dcterms:modified>
</cp:coreProperties>
</file>